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27" w:rsidRPr="004A3027" w:rsidRDefault="004A3027" w:rsidP="001A1A49">
      <w:pPr>
        <w:spacing w:after="0" w:line="240" w:lineRule="auto"/>
        <w:rPr>
          <w:b/>
          <w:sz w:val="24"/>
          <w:szCs w:val="24"/>
        </w:rPr>
      </w:pPr>
      <w:r w:rsidRPr="004A3027">
        <w:rPr>
          <w:b/>
          <w:sz w:val="24"/>
          <w:szCs w:val="24"/>
        </w:rPr>
        <w:t>Aktiv opfølgning på Grand Solution projekter</w:t>
      </w:r>
    </w:p>
    <w:p w:rsidR="004A3027" w:rsidRDefault="004A3027" w:rsidP="001A1A49">
      <w:pPr>
        <w:spacing w:after="0" w:line="240" w:lineRule="auto"/>
        <w:rPr>
          <w:b/>
          <w:sz w:val="20"/>
          <w:szCs w:val="20"/>
        </w:rPr>
      </w:pPr>
    </w:p>
    <w:p w:rsidR="00442153" w:rsidRPr="00046D46" w:rsidRDefault="00066DFE" w:rsidP="001A1A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2D7142">
        <w:rPr>
          <w:b/>
          <w:sz w:val="20"/>
          <w:szCs w:val="20"/>
        </w:rPr>
        <w:t>okus på værdiskabelse i o</w:t>
      </w:r>
      <w:r w:rsidR="001A1A49" w:rsidRPr="00046D46">
        <w:rPr>
          <w:b/>
          <w:sz w:val="20"/>
          <w:szCs w:val="20"/>
        </w:rPr>
        <w:t>pfølgning på Innovationsfondens Grand Solution projekter.</w:t>
      </w:r>
    </w:p>
    <w:p w:rsidR="001A1A49" w:rsidRPr="001A1A49" w:rsidRDefault="001A1A49" w:rsidP="001A1A49">
      <w:pPr>
        <w:spacing w:after="0" w:line="240" w:lineRule="auto"/>
        <w:rPr>
          <w:sz w:val="20"/>
          <w:szCs w:val="20"/>
        </w:rPr>
      </w:pPr>
    </w:p>
    <w:p w:rsidR="0049565F" w:rsidRPr="002D7142" w:rsidRDefault="0049565F" w:rsidP="001A1A49">
      <w:pPr>
        <w:spacing w:after="0" w:line="240" w:lineRule="auto"/>
        <w:rPr>
          <w:sz w:val="20"/>
          <w:szCs w:val="20"/>
          <w:u w:val="single"/>
        </w:rPr>
      </w:pPr>
      <w:r w:rsidRPr="002D7142">
        <w:rPr>
          <w:sz w:val="20"/>
          <w:szCs w:val="20"/>
          <w:u w:val="single"/>
        </w:rPr>
        <w:t>Baggrund:</w:t>
      </w:r>
    </w:p>
    <w:p w:rsidR="001D275D" w:rsidRDefault="002D7142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Fonden investerer i resultatorienterede projekter med klare problemstillinger, der sigter mod at skabe vækst og beskæftigelse </w:t>
      </w:r>
      <w:r w:rsidR="00066DFE">
        <w:rPr>
          <w:sz w:val="20"/>
          <w:szCs w:val="20"/>
        </w:rPr>
        <w:t>og/</w:t>
      </w:r>
      <w:r>
        <w:rPr>
          <w:sz w:val="20"/>
          <w:szCs w:val="20"/>
        </w:rPr>
        <w:t xml:space="preserve">eller samfundsværdi. </w:t>
      </w:r>
    </w:p>
    <w:p w:rsidR="001D275D" w:rsidRDefault="001D275D" w:rsidP="001A1A49">
      <w:pPr>
        <w:spacing w:after="0" w:line="240" w:lineRule="auto"/>
        <w:rPr>
          <w:sz w:val="20"/>
          <w:szCs w:val="20"/>
        </w:rPr>
      </w:pPr>
    </w:p>
    <w:p w:rsidR="001D275D" w:rsidRDefault="001D275D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 den aftalte struktur for opfølgning (investeringsaftale) har Fonden et stramt fokus på værdiskabelse i projekterne. Dette fokus er omdrejningspunktet for Fondens opfølgning.</w:t>
      </w:r>
    </w:p>
    <w:p w:rsidR="001D275D" w:rsidRDefault="001D275D" w:rsidP="002D7142">
      <w:pPr>
        <w:spacing w:after="0" w:line="240" w:lineRule="auto"/>
        <w:rPr>
          <w:sz w:val="20"/>
          <w:szCs w:val="20"/>
          <w:u w:val="single"/>
        </w:rPr>
      </w:pPr>
    </w:p>
    <w:p w:rsidR="002D7142" w:rsidRDefault="002D7142" w:rsidP="002D7142">
      <w:pPr>
        <w:spacing w:after="0" w:line="240" w:lineRule="auto"/>
        <w:rPr>
          <w:sz w:val="20"/>
          <w:szCs w:val="20"/>
          <w:u w:val="single"/>
        </w:rPr>
      </w:pPr>
      <w:r w:rsidRPr="00CF1B76">
        <w:rPr>
          <w:sz w:val="20"/>
          <w:szCs w:val="20"/>
          <w:u w:val="single"/>
        </w:rPr>
        <w:t>Formelle struktur på opfølgningen:</w:t>
      </w:r>
    </w:p>
    <w:p w:rsidR="001D275D" w:rsidRPr="001D275D" w:rsidRDefault="001D275D" w:rsidP="002D71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Projektet afholder umiddelbart efter startdato et </w:t>
      </w:r>
      <w:r w:rsidRPr="001D275D">
        <w:rPr>
          <w:b/>
          <w:sz w:val="20"/>
          <w:szCs w:val="20"/>
        </w:rPr>
        <w:t>konstituerende styregruppemøde</w:t>
      </w:r>
      <w:r>
        <w:rPr>
          <w:sz w:val="20"/>
          <w:szCs w:val="20"/>
        </w:rPr>
        <w:t xml:space="preserve"> samt </w:t>
      </w:r>
      <w:r w:rsidRPr="001D275D">
        <w:rPr>
          <w:b/>
          <w:sz w:val="20"/>
          <w:szCs w:val="20"/>
        </w:rPr>
        <w:t>kick-</w:t>
      </w:r>
      <w:proofErr w:type="spellStart"/>
      <w:r w:rsidRPr="001D275D">
        <w:rPr>
          <w:b/>
          <w:sz w:val="20"/>
          <w:szCs w:val="20"/>
        </w:rPr>
        <w:t>off</w:t>
      </w:r>
      <w:proofErr w:type="spellEnd"/>
      <w:r>
        <w:rPr>
          <w:sz w:val="20"/>
          <w:szCs w:val="20"/>
        </w:rPr>
        <w:t xml:space="preserve"> for projektet. Projektet aftaler selv hvilket format de ønsker ift. kick-</w:t>
      </w:r>
      <w:proofErr w:type="spellStart"/>
      <w:r>
        <w:rPr>
          <w:sz w:val="20"/>
          <w:szCs w:val="20"/>
        </w:rPr>
        <w:t>off</w:t>
      </w:r>
      <w:proofErr w:type="spellEnd"/>
      <w:r>
        <w:rPr>
          <w:sz w:val="20"/>
          <w:szCs w:val="20"/>
        </w:rPr>
        <w:t xml:space="preserve"> arrangement.</w:t>
      </w:r>
    </w:p>
    <w:p w:rsidR="003E0792" w:rsidRPr="003E0792" w:rsidRDefault="003E0792" w:rsidP="002D7142">
      <w:pPr>
        <w:spacing w:after="0" w:line="240" w:lineRule="auto"/>
        <w:rPr>
          <w:sz w:val="20"/>
          <w:szCs w:val="20"/>
        </w:rPr>
      </w:pPr>
      <w:r w:rsidRPr="003E0792">
        <w:rPr>
          <w:sz w:val="20"/>
          <w:szCs w:val="20"/>
        </w:rPr>
        <w:t xml:space="preserve">Projektet afsluttes med </w:t>
      </w:r>
      <w:r>
        <w:rPr>
          <w:sz w:val="20"/>
          <w:szCs w:val="20"/>
        </w:rPr>
        <w:t xml:space="preserve">et afsluttende møde i styregruppen og aflevering af en </w:t>
      </w:r>
      <w:r w:rsidR="00066DFE">
        <w:rPr>
          <w:b/>
          <w:sz w:val="20"/>
          <w:szCs w:val="20"/>
        </w:rPr>
        <w:t>slut</w:t>
      </w:r>
      <w:r w:rsidRPr="003E0792">
        <w:rPr>
          <w:b/>
          <w:sz w:val="20"/>
          <w:szCs w:val="20"/>
        </w:rPr>
        <w:t>rapport</w:t>
      </w:r>
      <w:r w:rsidR="00E1699C">
        <w:rPr>
          <w:b/>
          <w:sz w:val="20"/>
          <w:szCs w:val="20"/>
        </w:rPr>
        <w:t xml:space="preserve"> + resultatbilag</w:t>
      </w:r>
      <w:r>
        <w:rPr>
          <w:sz w:val="20"/>
          <w:szCs w:val="20"/>
        </w:rPr>
        <w:t>.</w:t>
      </w:r>
    </w:p>
    <w:p w:rsidR="003E0792" w:rsidRPr="00CF1B76" w:rsidRDefault="003E0792" w:rsidP="002D7142">
      <w:pPr>
        <w:spacing w:after="0" w:line="240" w:lineRule="auto"/>
        <w:rPr>
          <w:sz w:val="20"/>
          <w:szCs w:val="20"/>
          <w:u w:val="single"/>
        </w:rPr>
      </w:pPr>
    </w:p>
    <w:p w:rsidR="001D275D" w:rsidRDefault="00DD7614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Projektets </w:t>
      </w:r>
      <w:r w:rsidRPr="003E0792">
        <w:rPr>
          <w:b/>
          <w:sz w:val="20"/>
          <w:szCs w:val="20"/>
        </w:rPr>
        <w:t>styregruppe</w:t>
      </w:r>
      <w:r>
        <w:rPr>
          <w:sz w:val="20"/>
          <w:szCs w:val="20"/>
        </w:rPr>
        <w:t xml:space="preserve"> skal </w:t>
      </w:r>
      <w:r w:rsidR="003E0792">
        <w:rPr>
          <w:sz w:val="20"/>
          <w:szCs w:val="20"/>
        </w:rPr>
        <w:t xml:space="preserve">i projektperioden </w:t>
      </w:r>
      <w:r>
        <w:rPr>
          <w:sz w:val="20"/>
          <w:szCs w:val="20"/>
        </w:rPr>
        <w:t xml:space="preserve">afholde </w:t>
      </w:r>
      <w:r w:rsidR="001D275D">
        <w:rPr>
          <w:sz w:val="20"/>
          <w:szCs w:val="20"/>
        </w:rPr>
        <w:t xml:space="preserve">min. </w:t>
      </w:r>
      <w:r>
        <w:rPr>
          <w:sz w:val="20"/>
          <w:szCs w:val="20"/>
        </w:rPr>
        <w:t>2 møder årligt</w:t>
      </w:r>
      <w:r w:rsidR="001D275D">
        <w:rPr>
          <w:sz w:val="20"/>
          <w:szCs w:val="20"/>
        </w:rPr>
        <w:t xml:space="preserve">. Fondens </w:t>
      </w:r>
      <w:r>
        <w:rPr>
          <w:sz w:val="20"/>
          <w:szCs w:val="20"/>
        </w:rPr>
        <w:t>Investment Man</w:t>
      </w:r>
      <w:r w:rsidR="003E0792">
        <w:rPr>
          <w:sz w:val="20"/>
          <w:szCs w:val="20"/>
        </w:rPr>
        <w:t>a</w:t>
      </w:r>
      <w:r>
        <w:rPr>
          <w:sz w:val="20"/>
          <w:szCs w:val="20"/>
        </w:rPr>
        <w:t xml:space="preserve">ger </w:t>
      </w:r>
      <w:r w:rsidRPr="00E50501">
        <w:rPr>
          <w:i/>
          <w:sz w:val="20"/>
          <w:szCs w:val="20"/>
        </w:rPr>
        <w:t>kan</w:t>
      </w:r>
      <w:r>
        <w:rPr>
          <w:sz w:val="20"/>
          <w:szCs w:val="20"/>
        </w:rPr>
        <w:t xml:space="preserve"> deltage i møder</w:t>
      </w:r>
      <w:r w:rsidR="003E0792">
        <w:rPr>
          <w:sz w:val="20"/>
          <w:szCs w:val="20"/>
        </w:rPr>
        <w:t>ne</w:t>
      </w:r>
      <w:r>
        <w:rPr>
          <w:sz w:val="20"/>
          <w:szCs w:val="20"/>
        </w:rPr>
        <w:t xml:space="preserve">. </w:t>
      </w:r>
    </w:p>
    <w:p w:rsidR="00DD7614" w:rsidRDefault="00DD7614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gang årligt afleveres et </w:t>
      </w:r>
      <w:r w:rsidRPr="003E0792">
        <w:rPr>
          <w:b/>
          <w:sz w:val="20"/>
          <w:szCs w:val="20"/>
        </w:rPr>
        <w:t>årsregnskab</w:t>
      </w:r>
      <w:r>
        <w:rPr>
          <w:sz w:val="20"/>
          <w:szCs w:val="20"/>
        </w:rPr>
        <w:t xml:space="preserve"> for projektet, samt en </w:t>
      </w:r>
      <w:r w:rsidRPr="003E0792">
        <w:rPr>
          <w:b/>
          <w:sz w:val="20"/>
          <w:szCs w:val="20"/>
        </w:rPr>
        <w:t>årsrapport</w:t>
      </w:r>
      <w:r w:rsidR="00E1699C">
        <w:rPr>
          <w:b/>
          <w:sz w:val="20"/>
          <w:szCs w:val="20"/>
        </w:rPr>
        <w:t xml:space="preserve"> + resultatbilag</w:t>
      </w:r>
      <w:r>
        <w:rPr>
          <w:sz w:val="20"/>
          <w:szCs w:val="20"/>
        </w:rPr>
        <w:t xml:space="preserve"> (1. april)</w:t>
      </w:r>
      <w:r w:rsidR="001D275D">
        <w:rPr>
          <w:sz w:val="20"/>
          <w:szCs w:val="20"/>
        </w:rPr>
        <w:t xml:space="preserve">, som Fonden </w:t>
      </w:r>
      <w:r w:rsidR="00C426A4">
        <w:rPr>
          <w:sz w:val="20"/>
          <w:szCs w:val="20"/>
        </w:rPr>
        <w:t>skal godkende</w:t>
      </w:r>
      <w:r>
        <w:rPr>
          <w:sz w:val="20"/>
          <w:szCs w:val="20"/>
        </w:rPr>
        <w:t>. Endvidere forbeholder Fonden sig ret til at indkalde projektet til opklarende møder om projektets fremdrift og værdiskabelse – der er ikke en formel struktur for disse møder.</w:t>
      </w:r>
    </w:p>
    <w:p w:rsidR="00DD7614" w:rsidRDefault="00DD7614" w:rsidP="001A1A49">
      <w:pPr>
        <w:spacing w:after="0" w:line="240" w:lineRule="auto"/>
        <w:rPr>
          <w:sz w:val="20"/>
          <w:szCs w:val="20"/>
        </w:rPr>
      </w:pPr>
    </w:p>
    <w:p w:rsidR="00066DFE" w:rsidRDefault="00DD7614" w:rsidP="00DD7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to styregruppemøder afholdes forår og efterår. </w:t>
      </w:r>
      <w:r w:rsidR="00066DFE">
        <w:rPr>
          <w:sz w:val="20"/>
          <w:szCs w:val="20"/>
        </w:rPr>
        <w:t xml:space="preserve"> De ordinære styregruppemøder har fokus på fremdriften i projektet, og en mulighed for at komme hele vejen rundt om projektet.</w:t>
      </w:r>
      <w:r w:rsidR="00826E26">
        <w:rPr>
          <w:sz w:val="20"/>
          <w:szCs w:val="20"/>
        </w:rPr>
        <w:t xml:space="preserve"> Endvidere indkalder Fonden dele af den samlede projektportefølje til Annual Investment Review, hvor fokus er på muligheder/udfordringer ift. øget værdiskabelse på tværs af porteføljen.</w:t>
      </w:r>
    </w:p>
    <w:p w:rsidR="00066DFE" w:rsidRDefault="00066DFE" w:rsidP="00DD7614">
      <w:pPr>
        <w:spacing w:after="0" w:line="240" w:lineRule="auto"/>
        <w:rPr>
          <w:sz w:val="20"/>
          <w:szCs w:val="20"/>
        </w:rPr>
      </w:pPr>
    </w:p>
    <w:p w:rsidR="001A1A49" w:rsidRDefault="001A1A49" w:rsidP="001A1A49">
      <w:pPr>
        <w:spacing w:after="0" w:line="240" w:lineRule="auto"/>
        <w:rPr>
          <w:sz w:val="20"/>
          <w:szCs w:val="20"/>
        </w:rPr>
      </w:pPr>
    </w:p>
    <w:p w:rsidR="001D275D" w:rsidRDefault="001D275D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Til alle møde</w:t>
      </w:r>
      <w:r w:rsidR="00D37C32">
        <w:rPr>
          <w:sz w:val="20"/>
          <w:szCs w:val="20"/>
        </w:rPr>
        <w:t>r</w:t>
      </w:r>
      <w:r>
        <w:rPr>
          <w:sz w:val="20"/>
          <w:szCs w:val="20"/>
        </w:rPr>
        <w:t xml:space="preserve"> afleveres i god tid en agenda samt rapport til styregruppens medlemmer.</w:t>
      </w:r>
      <w:r w:rsidR="00066DFE">
        <w:rPr>
          <w:sz w:val="20"/>
          <w:szCs w:val="20"/>
        </w:rPr>
        <w:t xml:space="preserve"> Skabeloner findes på Fondens hjemmeside.</w:t>
      </w:r>
    </w:p>
    <w:p w:rsidR="001D275D" w:rsidRDefault="001D275D" w:rsidP="001A1A49">
      <w:pPr>
        <w:spacing w:after="0" w:line="240" w:lineRule="auto"/>
        <w:rPr>
          <w:sz w:val="20"/>
          <w:szCs w:val="20"/>
        </w:rPr>
      </w:pPr>
    </w:p>
    <w:p w:rsidR="00DD7614" w:rsidRPr="00DD7614" w:rsidRDefault="00DD7614" w:rsidP="001A1A49">
      <w:pPr>
        <w:spacing w:after="0" w:line="240" w:lineRule="auto"/>
        <w:rPr>
          <w:sz w:val="20"/>
          <w:szCs w:val="20"/>
          <w:u w:val="single"/>
        </w:rPr>
      </w:pPr>
      <w:r w:rsidRPr="00DD7614">
        <w:rPr>
          <w:sz w:val="20"/>
          <w:szCs w:val="20"/>
          <w:u w:val="single"/>
        </w:rPr>
        <w:t>Styregruppemøder:</w:t>
      </w:r>
    </w:p>
    <w:p w:rsidR="00CF1B76" w:rsidRDefault="00DD7614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Styregruppemødet er på højt niveau og varer normalt en time. Agenda for mødet er på fremdrift og værdiskabelse</w:t>
      </w:r>
      <w:r w:rsidR="001D275D">
        <w:rPr>
          <w:sz w:val="20"/>
          <w:szCs w:val="20"/>
        </w:rPr>
        <w:t>.</w:t>
      </w:r>
    </w:p>
    <w:p w:rsidR="00CF1B76" w:rsidRDefault="00CF1B76" w:rsidP="001A1A49">
      <w:pPr>
        <w:spacing w:after="0" w:line="240" w:lineRule="auto"/>
        <w:rPr>
          <w:sz w:val="20"/>
          <w:szCs w:val="20"/>
        </w:rPr>
      </w:pPr>
    </w:p>
    <w:p w:rsidR="00471F83" w:rsidRDefault="00471F83" w:rsidP="001A1A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B871D2">
        <w:rPr>
          <w:sz w:val="20"/>
          <w:szCs w:val="20"/>
        </w:rPr>
        <w:t>tyregruppen</w:t>
      </w:r>
      <w:r>
        <w:rPr>
          <w:sz w:val="20"/>
          <w:szCs w:val="20"/>
        </w:rPr>
        <w:t>s rolle og opgave</w:t>
      </w:r>
      <w:r w:rsidR="00B871D2">
        <w:rPr>
          <w:sz w:val="20"/>
          <w:szCs w:val="20"/>
        </w:rPr>
        <w:t xml:space="preserve"> er at sikre fremdrift og fastholde fokus på værdiskabelsen. </w:t>
      </w:r>
      <w:r>
        <w:rPr>
          <w:sz w:val="20"/>
          <w:szCs w:val="20"/>
        </w:rPr>
        <w:t xml:space="preserve">For at holde fokus på værdiskabelse er det styregruppens (og </w:t>
      </w:r>
      <w:proofErr w:type="spellStart"/>
      <w:r>
        <w:rPr>
          <w:sz w:val="20"/>
          <w:szCs w:val="20"/>
        </w:rPr>
        <w:t>IMs</w:t>
      </w:r>
      <w:proofErr w:type="spellEnd"/>
      <w:r>
        <w:rPr>
          <w:sz w:val="20"/>
          <w:szCs w:val="20"/>
        </w:rPr>
        <w:t xml:space="preserve">) opgave at udfordre projektets forudsætninger og antagelser og inddrage </w:t>
      </w:r>
      <w:r w:rsidR="00C426A4">
        <w:rPr>
          <w:sz w:val="20"/>
          <w:szCs w:val="20"/>
        </w:rPr>
        <w:t xml:space="preserve">viden om </w:t>
      </w:r>
      <w:r>
        <w:rPr>
          <w:sz w:val="20"/>
          <w:szCs w:val="20"/>
        </w:rPr>
        <w:t xml:space="preserve">væsentlige ændringer i omverden. </w:t>
      </w:r>
      <w:r w:rsidR="001D275D">
        <w:rPr>
          <w:sz w:val="20"/>
          <w:szCs w:val="20"/>
        </w:rPr>
        <w:t>P</w:t>
      </w:r>
      <w:r>
        <w:rPr>
          <w:sz w:val="20"/>
          <w:szCs w:val="20"/>
        </w:rPr>
        <w:t xml:space="preserve">rojektets parter </w:t>
      </w:r>
      <w:r w:rsidR="001D275D">
        <w:rPr>
          <w:sz w:val="20"/>
          <w:szCs w:val="20"/>
        </w:rPr>
        <w:t xml:space="preserve">skal </w:t>
      </w:r>
      <w:r>
        <w:rPr>
          <w:sz w:val="20"/>
          <w:szCs w:val="20"/>
        </w:rPr>
        <w:t>forholde sig til om projektets plan og mål stadig er aktuelle, eller skal justeres.</w:t>
      </w:r>
    </w:p>
    <w:p w:rsidR="00471F83" w:rsidRDefault="00471F83" w:rsidP="001A1A49">
      <w:pPr>
        <w:spacing w:after="0" w:line="240" w:lineRule="auto"/>
        <w:rPr>
          <w:sz w:val="20"/>
          <w:szCs w:val="20"/>
        </w:rPr>
      </w:pPr>
    </w:p>
    <w:p w:rsidR="001A1A49" w:rsidRDefault="00471F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Formand for styregruppen har ansvar for</w:t>
      </w:r>
      <w:r w:rsidR="00B9504B">
        <w:rPr>
          <w:sz w:val="20"/>
          <w:szCs w:val="20"/>
        </w:rPr>
        <w:t>,</w:t>
      </w:r>
      <w:r>
        <w:rPr>
          <w:sz w:val="20"/>
          <w:szCs w:val="20"/>
        </w:rPr>
        <w:t xml:space="preserve"> at der udfærdiges et referat fra styregruppemødet. Dette referat skal godkendes af alle parter inden 14 dage efter mødet. Når det er godkendt tjener referatet som beslutningsdokument.</w:t>
      </w:r>
    </w:p>
    <w:p w:rsidR="00826E26" w:rsidRDefault="00826E26">
      <w:pPr>
        <w:spacing w:after="0" w:line="240" w:lineRule="auto"/>
        <w:rPr>
          <w:sz w:val="20"/>
          <w:szCs w:val="20"/>
        </w:rPr>
      </w:pPr>
    </w:p>
    <w:p w:rsidR="00826E26" w:rsidRDefault="00826E26" w:rsidP="00826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Annual Investment Review:</w:t>
      </w:r>
    </w:p>
    <w:p w:rsidR="00826E26" w:rsidRDefault="00826E26" w:rsidP="00826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er et </w:t>
      </w:r>
      <w:bookmarkStart w:id="0" w:name="_GoBack"/>
      <w:bookmarkEnd w:id="0"/>
      <w:r>
        <w:rPr>
          <w:sz w:val="20"/>
          <w:szCs w:val="20"/>
        </w:rPr>
        <w:t xml:space="preserve">møde </w:t>
      </w:r>
      <w:r w:rsidR="0036258B">
        <w:rPr>
          <w:sz w:val="20"/>
          <w:szCs w:val="20"/>
        </w:rPr>
        <w:t xml:space="preserve">som Fonden afholder </w:t>
      </w:r>
      <w:r>
        <w:rPr>
          <w:sz w:val="20"/>
          <w:szCs w:val="20"/>
        </w:rPr>
        <w:t>med udvalgte projekter i</w:t>
      </w:r>
      <w:r w:rsidR="0036258B">
        <w:rPr>
          <w:sz w:val="20"/>
          <w:szCs w:val="20"/>
        </w:rPr>
        <w:t xml:space="preserve"> porteføljen. Mødet afholdes i F</w:t>
      </w:r>
      <w:r>
        <w:rPr>
          <w:sz w:val="20"/>
          <w:szCs w:val="20"/>
        </w:rPr>
        <w:t xml:space="preserve">onden med deltagelse af repræsentanter fra projektets parter og en bredere kreds af fagpersoner og ledelse fra </w:t>
      </w:r>
      <w:r w:rsidR="0036258B">
        <w:rPr>
          <w:sz w:val="20"/>
          <w:szCs w:val="20"/>
        </w:rPr>
        <w:t>F</w:t>
      </w:r>
      <w:r>
        <w:rPr>
          <w:sz w:val="20"/>
          <w:szCs w:val="20"/>
        </w:rPr>
        <w:t xml:space="preserve">onden. Review er </w:t>
      </w:r>
      <w:r w:rsidR="0036258B">
        <w:rPr>
          <w:sz w:val="20"/>
          <w:szCs w:val="20"/>
        </w:rPr>
        <w:t>F</w:t>
      </w:r>
      <w:r>
        <w:rPr>
          <w:sz w:val="20"/>
          <w:szCs w:val="20"/>
        </w:rPr>
        <w:t>ondens mulighed for at sammenligne fremdrift og værdiskabelse på tværs af projekter i porteføljen og dykke dybere ned i muligheder/udfordringer mht. øget værdiskabelse i enkelte projekter.</w:t>
      </w:r>
    </w:p>
    <w:p w:rsidR="00826E26" w:rsidRDefault="00826E26">
      <w:pPr>
        <w:spacing w:after="0" w:line="240" w:lineRule="auto"/>
        <w:rPr>
          <w:sz w:val="20"/>
          <w:szCs w:val="20"/>
        </w:rPr>
      </w:pPr>
    </w:p>
    <w:p w:rsidR="00826E26" w:rsidRPr="00826E26" w:rsidRDefault="00826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Til </w:t>
      </w:r>
      <w:proofErr w:type="spellStart"/>
      <w:r>
        <w:rPr>
          <w:sz w:val="20"/>
          <w:szCs w:val="20"/>
        </w:rPr>
        <w:t>reviewet</w:t>
      </w:r>
      <w:proofErr w:type="spellEnd"/>
      <w:r>
        <w:rPr>
          <w:sz w:val="20"/>
          <w:szCs w:val="20"/>
        </w:rPr>
        <w:t xml:space="preserve"> forbereder projektet en præsentation (</w:t>
      </w:r>
      <w:proofErr w:type="spellStart"/>
      <w:r>
        <w:rPr>
          <w:sz w:val="20"/>
          <w:szCs w:val="20"/>
        </w:rPr>
        <w:t>pitch</w:t>
      </w:r>
      <w:proofErr w:type="spellEnd"/>
      <w:r>
        <w:rPr>
          <w:sz w:val="20"/>
          <w:szCs w:val="20"/>
        </w:rPr>
        <w:t>) af projektet. Kriterier for valg af projekter til review er</w:t>
      </w:r>
      <w:r w:rsidR="00D0586E">
        <w:rPr>
          <w:sz w:val="20"/>
          <w:szCs w:val="20"/>
        </w:rPr>
        <w:t xml:space="preserve"> bl.a. </w:t>
      </w:r>
      <w:r>
        <w:rPr>
          <w:sz w:val="20"/>
          <w:szCs w:val="20"/>
        </w:rPr>
        <w:t xml:space="preserve">strategisk vigtighed for fonden, </w:t>
      </w:r>
      <w:r w:rsidR="00D0586E">
        <w:rPr>
          <w:sz w:val="20"/>
          <w:szCs w:val="20"/>
        </w:rPr>
        <w:t>projektspecifikke</w:t>
      </w:r>
      <w:r>
        <w:rPr>
          <w:sz w:val="20"/>
          <w:szCs w:val="20"/>
        </w:rPr>
        <w:t xml:space="preserve"> udfordringer</w:t>
      </w:r>
      <w:r w:rsidR="00D0586E">
        <w:rPr>
          <w:sz w:val="20"/>
          <w:szCs w:val="20"/>
        </w:rPr>
        <w:t xml:space="preserve">/muligheder, temaer </w:t>
      </w:r>
      <w:proofErr w:type="spellStart"/>
      <w:r w:rsidR="00D0586E">
        <w:rPr>
          <w:sz w:val="20"/>
          <w:szCs w:val="20"/>
        </w:rPr>
        <w:t>o.lign</w:t>
      </w:r>
      <w:proofErr w:type="spellEnd"/>
      <w:r w:rsidR="00D0586E">
        <w:rPr>
          <w:sz w:val="20"/>
          <w:szCs w:val="20"/>
        </w:rPr>
        <w:t>.</w:t>
      </w:r>
    </w:p>
    <w:sectPr w:rsidR="00826E26" w:rsidRPr="00826E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9"/>
    <w:rsid w:val="00046D46"/>
    <w:rsid w:val="00066DFE"/>
    <w:rsid w:val="001029B8"/>
    <w:rsid w:val="00167537"/>
    <w:rsid w:val="00180F28"/>
    <w:rsid w:val="001A1A49"/>
    <w:rsid w:val="001D275D"/>
    <w:rsid w:val="002D7142"/>
    <w:rsid w:val="0036258B"/>
    <w:rsid w:val="003E0792"/>
    <w:rsid w:val="00442153"/>
    <w:rsid w:val="00471F83"/>
    <w:rsid w:val="0049565F"/>
    <w:rsid w:val="004A3027"/>
    <w:rsid w:val="006B535D"/>
    <w:rsid w:val="007722A1"/>
    <w:rsid w:val="00826E26"/>
    <w:rsid w:val="008C41EC"/>
    <w:rsid w:val="008D5704"/>
    <w:rsid w:val="008E0F2B"/>
    <w:rsid w:val="00A0513B"/>
    <w:rsid w:val="00A7356E"/>
    <w:rsid w:val="00B871D2"/>
    <w:rsid w:val="00B9504B"/>
    <w:rsid w:val="00C426A4"/>
    <w:rsid w:val="00CF1B76"/>
    <w:rsid w:val="00D04CE1"/>
    <w:rsid w:val="00D0586E"/>
    <w:rsid w:val="00D37C32"/>
    <w:rsid w:val="00D81558"/>
    <w:rsid w:val="00DB675E"/>
    <w:rsid w:val="00DD7614"/>
    <w:rsid w:val="00E1699C"/>
    <w:rsid w:val="00E50501"/>
    <w:rsid w:val="00EA1199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2096"/>
  <w15:docId w15:val="{2028ABE6-775A-4245-A609-BA92CFA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Dahl Wedel</dc:creator>
  <cp:lastModifiedBy>Jakob Dahl Wedel</cp:lastModifiedBy>
  <cp:revision>2</cp:revision>
  <dcterms:created xsi:type="dcterms:W3CDTF">2019-04-02T07:42:00Z</dcterms:created>
  <dcterms:modified xsi:type="dcterms:W3CDTF">2019-04-02T07:42:00Z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