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9F2" w:rsidRPr="000F6335" w:rsidRDefault="003603F6" w:rsidP="000D69F2">
      <w:pPr>
        <w:jc w:val="right"/>
        <w:rPr>
          <w:rFonts w:ascii="Calibri" w:hAnsi="Calibri"/>
          <w:b/>
          <w:bCs/>
        </w:rPr>
      </w:pPr>
      <w:r w:rsidRPr="008D2248">
        <w:rPr>
          <w:noProof/>
          <w:highlight w:val="yellow"/>
          <w:lang w:eastAsia="da-DK"/>
        </w:rPr>
        <w:drawing>
          <wp:anchor distT="0" distB="0" distL="114300" distR="114300" simplePos="0" relativeHeight="251659264" behindDoc="0" locked="0" layoutInCell="1" allowOverlap="1" wp14:anchorId="71E45C06" wp14:editId="60AB4258">
            <wp:simplePos x="0" y="0"/>
            <wp:positionH relativeFrom="page">
              <wp:posOffset>4526915</wp:posOffset>
            </wp:positionH>
            <wp:positionV relativeFrom="paragraph">
              <wp:posOffset>-150495</wp:posOffset>
            </wp:positionV>
            <wp:extent cx="2673350" cy="295275"/>
            <wp:effectExtent l="0" t="0" r="0" b="9525"/>
            <wp:wrapSquare wrapText="bothSides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novationsfonden_Logo_DK_Teal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5682" w:rsidRDefault="00335682" w:rsidP="00746B12">
      <w:pPr>
        <w:pStyle w:val="Overskrift2"/>
        <w:spacing w:before="120"/>
        <w:jc w:val="left"/>
        <w:rPr>
          <w:rFonts w:ascii="Calibri" w:hAnsi="Calibri"/>
          <w:sz w:val="44"/>
          <w:szCs w:val="44"/>
        </w:rPr>
      </w:pPr>
      <w:bookmarkStart w:id="0" w:name="_GoBack"/>
      <w:bookmarkEnd w:id="0"/>
    </w:p>
    <w:p w:rsidR="000D69F2" w:rsidRPr="000F6335" w:rsidRDefault="00014EC1" w:rsidP="00746B12">
      <w:pPr>
        <w:pStyle w:val="Overskrift2"/>
        <w:spacing w:before="120"/>
        <w:jc w:val="left"/>
        <w:rPr>
          <w:rFonts w:ascii="Calibri" w:hAnsi="Calibri"/>
          <w:sz w:val="44"/>
          <w:szCs w:val="44"/>
        </w:rPr>
      </w:pPr>
      <w:r w:rsidRPr="000F6335">
        <w:rPr>
          <w:rFonts w:ascii="Calibri" w:hAnsi="Calibri"/>
          <w:sz w:val="44"/>
          <w:szCs w:val="44"/>
        </w:rPr>
        <w:t xml:space="preserve">Form for </w:t>
      </w:r>
      <w:proofErr w:type="spellStart"/>
      <w:r w:rsidRPr="000F6335">
        <w:rPr>
          <w:rFonts w:ascii="Calibri" w:hAnsi="Calibri"/>
          <w:sz w:val="44"/>
          <w:szCs w:val="44"/>
        </w:rPr>
        <w:t>financial</w:t>
      </w:r>
      <w:proofErr w:type="spellEnd"/>
      <w:r w:rsidRPr="000F6335">
        <w:rPr>
          <w:rFonts w:ascii="Calibri" w:hAnsi="Calibri"/>
          <w:sz w:val="44"/>
          <w:szCs w:val="44"/>
        </w:rPr>
        <w:t xml:space="preserve"> </w:t>
      </w:r>
      <w:proofErr w:type="spellStart"/>
      <w:r w:rsidRPr="000F6335">
        <w:rPr>
          <w:rFonts w:ascii="Calibri" w:hAnsi="Calibri"/>
          <w:sz w:val="44"/>
          <w:szCs w:val="44"/>
        </w:rPr>
        <w:t>reporting</w:t>
      </w:r>
      <w:proofErr w:type="spellEnd"/>
      <w:r w:rsidRPr="000F6335">
        <w:rPr>
          <w:rFonts w:ascii="Calibri" w:hAnsi="Calibri"/>
          <w:sz w:val="44"/>
          <w:szCs w:val="44"/>
        </w:rPr>
        <w:t xml:space="preserve"> – </w:t>
      </w:r>
      <w:proofErr w:type="spellStart"/>
      <w:r w:rsidRPr="000F6335">
        <w:rPr>
          <w:rFonts w:ascii="Calibri" w:hAnsi="Calibri"/>
          <w:sz w:val="44"/>
          <w:szCs w:val="44"/>
        </w:rPr>
        <w:t>co</w:t>
      </w:r>
      <w:r w:rsidR="00B62A98" w:rsidRPr="000F6335">
        <w:rPr>
          <w:rFonts w:ascii="Calibri" w:hAnsi="Calibri"/>
          <w:sz w:val="44"/>
          <w:szCs w:val="44"/>
        </w:rPr>
        <w:t>mpany</w:t>
      </w:r>
      <w:proofErr w:type="spellEnd"/>
    </w:p>
    <w:p w:rsidR="00014EC1" w:rsidRPr="000F6335" w:rsidRDefault="006A5FE7" w:rsidP="000D69F2">
      <w:pPr>
        <w:rPr>
          <w:rFonts w:ascii="Calibri" w:hAnsi="Calibri"/>
          <w:b/>
          <w:sz w:val="24"/>
          <w:szCs w:val="24"/>
        </w:rPr>
      </w:pPr>
      <w:r w:rsidRPr="000F6335">
        <w:rPr>
          <w:rFonts w:ascii="Calibri" w:hAnsi="Calibri"/>
          <w:b/>
          <w:sz w:val="24"/>
          <w:szCs w:val="24"/>
        </w:rPr>
        <w:t xml:space="preserve">Industrial </w:t>
      </w:r>
      <w:proofErr w:type="spellStart"/>
      <w:r w:rsidRPr="000F6335">
        <w:rPr>
          <w:rFonts w:ascii="Calibri" w:hAnsi="Calibri"/>
          <w:b/>
          <w:sz w:val="24"/>
          <w:szCs w:val="24"/>
        </w:rPr>
        <w:t>Postdoc</w:t>
      </w:r>
      <w:proofErr w:type="spellEnd"/>
    </w:p>
    <w:p w:rsidR="000D69F2" w:rsidRPr="000F6335" w:rsidRDefault="000D69F2" w:rsidP="00014EC1">
      <w:pPr>
        <w:rPr>
          <w:rFonts w:ascii="Cambria" w:hAnsi="Cambria" w:cs="Calibri"/>
          <w:b/>
          <w:sz w:val="24"/>
          <w:szCs w:val="24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6378"/>
      </w:tblGrid>
      <w:tr w:rsidR="000D69F2" w:rsidRPr="005B2D75" w:rsidTr="00232070">
        <w:trPr>
          <w:trHeight w:val="449"/>
        </w:trPr>
        <w:tc>
          <w:tcPr>
            <w:tcW w:w="3828" w:type="dxa"/>
            <w:vAlign w:val="center"/>
          </w:tcPr>
          <w:p w:rsidR="000D69F2" w:rsidRPr="00FC1DAF" w:rsidRDefault="00B62A98" w:rsidP="00B62A98">
            <w:pPr>
              <w:spacing w:before="40" w:after="40"/>
              <w:rPr>
                <w:rFonts w:ascii="Calibri" w:hAnsi="Calibri"/>
                <w:sz w:val="22"/>
                <w:szCs w:val="22"/>
                <w:lang w:val="en-US"/>
              </w:rPr>
            </w:pPr>
            <w:r w:rsidRPr="00FC1DAF">
              <w:rPr>
                <w:rFonts w:ascii="Calibri" w:hAnsi="Calibri"/>
                <w:sz w:val="22"/>
                <w:szCs w:val="22"/>
                <w:lang w:val="en-US"/>
              </w:rPr>
              <w:t>Innova</w:t>
            </w:r>
            <w:r w:rsidR="00621C89">
              <w:rPr>
                <w:rFonts w:ascii="Calibri" w:hAnsi="Calibri"/>
                <w:sz w:val="22"/>
                <w:szCs w:val="22"/>
                <w:lang w:val="en-US"/>
              </w:rPr>
              <w:t>tion Fund Denmark reference no.</w:t>
            </w:r>
          </w:p>
        </w:tc>
        <w:tc>
          <w:tcPr>
            <w:tcW w:w="6378" w:type="dxa"/>
            <w:vAlign w:val="center"/>
          </w:tcPr>
          <w:p w:rsidR="000D69F2" w:rsidRPr="00FC1DAF" w:rsidRDefault="000D69F2" w:rsidP="00A5585E">
            <w:pPr>
              <w:spacing w:before="40" w:after="40"/>
              <w:jc w:val="right"/>
              <w:rPr>
                <w:rFonts w:ascii="Calibri" w:hAnsi="Calibri"/>
                <w:lang w:val="en-US"/>
              </w:rPr>
            </w:pPr>
          </w:p>
        </w:tc>
      </w:tr>
      <w:tr w:rsidR="000D69F2" w:rsidRPr="005B2D75" w:rsidTr="00232070">
        <w:trPr>
          <w:trHeight w:val="435"/>
        </w:trPr>
        <w:tc>
          <w:tcPr>
            <w:tcW w:w="3828" w:type="dxa"/>
            <w:vAlign w:val="center"/>
          </w:tcPr>
          <w:p w:rsidR="000D69F2" w:rsidRPr="00E96697" w:rsidRDefault="00B62A98" w:rsidP="00A5585E">
            <w:pPr>
              <w:spacing w:before="40" w:after="40"/>
              <w:rPr>
                <w:rFonts w:ascii="Calibri" w:hAnsi="Calibri"/>
                <w:sz w:val="22"/>
                <w:szCs w:val="22"/>
                <w:lang w:val="en-US"/>
              </w:rPr>
            </w:pPr>
            <w:r w:rsidRPr="00E96697">
              <w:rPr>
                <w:rFonts w:ascii="Calibri" w:hAnsi="Calibri"/>
                <w:sz w:val="22"/>
                <w:szCs w:val="22"/>
                <w:lang w:val="en-US"/>
              </w:rPr>
              <w:t xml:space="preserve">Start and end date of </w:t>
            </w:r>
            <w:r w:rsidR="00E96697" w:rsidRPr="00E96697">
              <w:rPr>
                <w:rFonts w:ascii="Calibri" w:hAnsi="Calibri"/>
                <w:sz w:val="22"/>
                <w:szCs w:val="22"/>
                <w:lang w:val="en-US"/>
              </w:rPr>
              <w:t xml:space="preserve">reporting </w:t>
            </w:r>
            <w:r w:rsidR="00621C89">
              <w:rPr>
                <w:rFonts w:ascii="Calibri" w:hAnsi="Calibri"/>
                <w:sz w:val="22"/>
                <w:szCs w:val="22"/>
                <w:lang w:val="en-US"/>
              </w:rPr>
              <w:t>period</w:t>
            </w:r>
          </w:p>
        </w:tc>
        <w:tc>
          <w:tcPr>
            <w:tcW w:w="6378" w:type="dxa"/>
            <w:vAlign w:val="center"/>
          </w:tcPr>
          <w:p w:rsidR="000D69F2" w:rsidRPr="00E96697" w:rsidRDefault="000D69F2" w:rsidP="00A5585E">
            <w:pPr>
              <w:spacing w:before="40" w:after="40"/>
              <w:jc w:val="right"/>
              <w:rPr>
                <w:rFonts w:ascii="Calibri" w:hAnsi="Calibri"/>
                <w:lang w:val="en-US"/>
              </w:rPr>
            </w:pPr>
          </w:p>
        </w:tc>
      </w:tr>
      <w:tr w:rsidR="000D69F2" w:rsidRPr="000F6335" w:rsidTr="00232070">
        <w:trPr>
          <w:trHeight w:val="345"/>
        </w:trPr>
        <w:tc>
          <w:tcPr>
            <w:tcW w:w="3828" w:type="dxa"/>
            <w:vAlign w:val="center"/>
          </w:tcPr>
          <w:p w:rsidR="000D69F2" w:rsidRPr="000F6335" w:rsidRDefault="006A5FE7" w:rsidP="006A5FE7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0F6335">
              <w:rPr>
                <w:rFonts w:ascii="Calibri" w:hAnsi="Calibri"/>
                <w:sz w:val="22"/>
                <w:szCs w:val="22"/>
              </w:rPr>
              <w:t xml:space="preserve">Industrial </w:t>
            </w:r>
            <w:proofErr w:type="spellStart"/>
            <w:r w:rsidRPr="000F6335">
              <w:rPr>
                <w:rFonts w:ascii="Calibri" w:hAnsi="Calibri"/>
                <w:sz w:val="22"/>
                <w:szCs w:val="22"/>
              </w:rPr>
              <w:t>Postdoc</w:t>
            </w:r>
            <w:proofErr w:type="spellEnd"/>
          </w:p>
        </w:tc>
        <w:tc>
          <w:tcPr>
            <w:tcW w:w="6378" w:type="dxa"/>
            <w:vAlign w:val="center"/>
          </w:tcPr>
          <w:p w:rsidR="000D69F2" w:rsidRPr="000F6335" w:rsidRDefault="000D69F2" w:rsidP="00A5585E">
            <w:pPr>
              <w:spacing w:before="40" w:after="40"/>
              <w:jc w:val="right"/>
              <w:rPr>
                <w:rFonts w:ascii="Calibri" w:hAnsi="Calibri"/>
              </w:rPr>
            </w:pPr>
          </w:p>
        </w:tc>
      </w:tr>
      <w:tr w:rsidR="000D69F2" w:rsidRPr="000F6335" w:rsidTr="00232070">
        <w:trPr>
          <w:trHeight w:val="390"/>
        </w:trPr>
        <w:tc>
          <w:tcPr>
            <w:tcW w:w="3828" w:type="dxa"/>
            <w:vAlign w:val="center"/>
          </w:tcPr>
          <w:p w:rsidR="000D69F2" w:rsidRPr="000F6335" w:rsidRDefault="00B62A98" w:rsidP="00A5585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0F6335">
              <w:rPr>
                <w:rFonts w:ascii="Calibri" w:hAnsi="Calibri"/>
                <w:sz w:val="22"/>
                <w:szCs w:val="22"/>
              </w:rPr>
              <w:t>Company</w:t>
            </w:r>
          </w:p>
        </w:tc>
        <w:tc>
          <w:tcPr>
            <w:tcW w:w="6378" w:type="dxa"/>
            <w:vAlign w:val="center"/>
          </w:tcPr>
          <w:p w:rsidR="000D69F2" w:rsidRPr="000F6335" w:rsidRDefault="000D69F2" w:rsidP="00A5585E">
            <w:pPr>
              <w:spacing w:before="40" w:after="40"/>
              <w:jc w:val="right"/>
              <w:rPr>
                <w:rFonts w:ascii="Calibri" w:hAnsi="Calibri"/>
              </w:rPr>
            </w:pPr>
          </w:p>
        </w:tc>
      </w:tr>
    </w:tbl>
    <w:p w:rsidR="000D69F2" w:rsidRPr="00E96697" w:rsidRDefault="000D69F2" w:rsidP="000D69F2">
      <w:pPr>
        <w:rPr>
          <w:rFonts w:ascii="Calibri" w:hAnsi="Calibri"/>
          <w:b/>
          <w:bCs/>
          <w:lang w:val="en-US"/>
        </w:rPr>
      </w:pPr>
    </w:p>
    <w:p w:rsidR="00B62A98" w:rsidRDefault="005B2D75" w:rsidP="000D69F2">
      <w:pPr>
        <w:rPr>
          <w:rFonts w:ascii="Calibri" w:hAnsi="Calibri"/>
          <w:b/>
          <w:bCs/>
          <w:lang w:val="en-US"/>
        </w:rPr>
      </w:pPr>
      <w:r w:rsidRPr="005B2D75">
        <w:rPr>
          <w:rFonts w:ascii="Calibri" w:hAnsi="Calibri"/>
          <w:b/>
          <w:bCs/>
          <w:u w:val="single"/>
          <w:lang w:val="en-US"/>
        </w:rPr>
        <w:t>Note:</w:t>
      </w:r>
      <w:r w:rsidRPr="005B2D75">
        <w:rPr>
          <w:rFonts w:ascii="Calibri" w:hAnsi="Calibri"/>
          <w:b/>
          <w:bCs/>
          <w:lang w:val="en-US"/>
        </w:rPr>
        <w:t xml:space="preserve"> </w:t>
      </w:r>
      <w:r w:rsidRPr="005B2D75">
        <w:rPr>
          <w:rFonts w:ascii="Calibri" w:hAnsi="Calibri"/>
          <w:bCs/>
          <w:lang w:val="en-US"/>
        </w:rPr>
        <w:t>Gross earnings represent total salaries incl. labor market contributions, holiday pay and employer-paid pension. Pension paid by the employee is not part of gross wages.</w:t>
      </w:r>
    </w:p>
    <w:p w:rsidR="005B2D75" w:rsidRPr="00E96697" w:rsidRDefault="005B2D75" w:rsidP="000D69F2">
      <w:pPr>
        <w:rPr>
          <w:rFonts w:ascii="Calibri" w:hAnsi="Calibri"/>
          <w:b/>
          <w:bCs/>
          <w:lang w:val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2012"/>
        <w:gridCol w:w="2013"/>
        <w:gridCol w:w="2116"/>
        <w:gridCol w:w="2116"/>
      </w:tblGrid>
      <w:tr w:rsidR="000D69F2" w:rsidRPr="000F6335" w:rsidTr="002B6CC6">
        <w:tc>
          <w:tcPr>
            <w:tcW w:w="1949" w:type="dxa"/>
            <w:vMerge w:val="restart"/>
            <w:shd w:val="clear" w:color="auto" w:fill="auto"/>
          </w:tcPr>
          <w:p w:rsidR="000D69F2" w:rsidRPr="00E96697" w:rsidRDefault="000D69F2" w:rsidP="00A5585E">
            <w:pPr>
              <w:spacing w:before="40" w:after="40"/>
              <w:rPr>
                <w:rFonts w:ascii="Calibri" w:hAnsi="Calibri"/>
                <w:b/>
                <w:bCs/>
                <w:lang w:val="en-US"/>
              </w:rPr>
            </w:pPr>
          </w:p>
          <w:p w:rsidR="000D69F2" w:rsidRPr="000F6335" w:rsidRDefault="00B62A98" w:rsidP="00746B12">
            <w:pPr>
              <w:spacing w:before="40" w:after="40"/>
              <w:rPr>
                <w:rFonts w:ascii="Calibri" w:hAnsi="Calibri"/>
                <w:b/>
                <w:bCs/>
              </w:rPr>
            </w:pPr>
            <w:r w:rsidRPr="000F6335">
              <w:rPr>
                <w:rFonts w:ascii="Calibri" w:hAnsi="Calibri"/>
                <w:b/>
                <w:bCs/>
              </w:rPr>
              <w:t xml:space="preserve">Type of </w:t>
            </w:r>
            <w:proofErr w:type="spellStart"/>
            <w:r w:rsidRPr="000F6335">
              <w:rPr>
                <w:rFonts w:ascii="Calibri" w:hAnsi="Calibri"/>
                <w:b/>
                <w:bCs/>
              </w:rPr>
              <w:t>expense</w:t>
            </w:r>
            <w:proofErr w:type="spellEnd"/>
          </w:p>
        </w:tc>
        <w:tc>
          <w:tcPr>
            <w:tcW w:w="4025" w:type="dxa"/>
            <w:gridSpan w:val="2"/>
            <w:shd w:val="clear" w:color="auto" w:fill="auto"/>
          </w:tcPr>
          <w:p w:rsidR="000D69F2" w:rsidRPr="000F6335" w:rsidRDefault="00B62A98" w:rsidP="00A5585E">
            <w:pPr>
              <w:spacing w:before="40" w:after="40"/>
              <w:jc w:val="center"/>
              <w:rPr>
                <w:rFonts w:ascii="Calibri" w:hAnsi="Calibri"/>
                <w:b/>
                <w:bCs/>
              </w:rPr>
            </w:pPr>
            <w:r w:rsidRPr="000F6335">
              <w:rPr>
                <w:rFonts w:ascii="Calibri" w:hAnsi="Calibri"/>
                <w:b/>
                <w:bCs/>
              </w:rPr>
              <w:t xml:space="preserve">Statement of </w:t>
            </w:r>
            <w:proofErr w:type="spellStart"/>
            <w:r w:rsidRPr="000F6335">
              <w:rPr>
                <w:rFonts w:ascii="Calibri" w:hAnsi="Calibri"/>
                <w:b/>
                <w:bCs/>
              </w:rPr>
              <w:t>expenses</w:t>
            </w:r>
            <w:proofErr w:type="spellEnd"/>
          </w:p>
        </w:tc>
        <w:tc>
          <w:tcPr>
            <w:tcW w:w="4232" w:type="dxa"/>
            <w:gridSpan w:val="2"/>
            <w:shd w:val="clear" w:color="auto" w:fill="auto"/>
          </w:tcPr>
          <w:p w:rsidR="000D69F2" w:rsidRPr="000F6335" w:rsidRDefault="00B62A98" w:rsidP="00A5585E">
            <w:pPr>
              <w:spacing w:before="40" w:after="40"/>
              <w:jc w:val="center"/>
              <w:rPr>
                <w:rFonts w:ascii="Calibri" w:hAnsi="Calibri"/>
                <w:b/>
                <w:bCs/>
              </w:rPr>
            </w:pPr>
            <w:r w:rsidRPr="000F6335">
              <w:rPr>
                <w:rFonts w:ascii="Calibri" w:hAnsi="Calibri"/>
                <w:b/>
                <w:bCs/>
              </w:rPr>
              <w:t xml:space="preserve">Statement of </w:t>
            </w:r>
            <w:proofErr w:type="spellStart"/>
            <w:r w:rsidRPr="000F6335">
              <w:rPr>
                <w:rFonts w:ascii="Calibri" w:hAnsi="Calibri"/>
                <w:b/>
                <w:bCs/>
              </w:rPr>
              <w:t>subsidies</w:t>
            </w:r>
            <w:proofErr w:type="spellEnd"/>
          </w:p>
        </w:tc>
      </w:tr>
      <w:tr w:rsidR="000D69F2" w:rsidRPr="000F6335" w:rsidTr="00746B12">
        <w:tc>
          <w:tcPr>
            <w:tcW w:w="1949" w:type="dxa"/>
            <w:vMerge/>
            <w:shd w:val="clear" w:color="auto" w:fill="auto"/>
          </w:tcPr>
          <w:p w:rsidR="000D69F2" w:rsidRPr="000F6335" w:rsidRDefault="000D69F2" w:rsidP="00A5585E">
            <w:pPr>
              <w:spacing w:before="40" w:after="40"/>
              <w:rPr>
                <w:rFonts w:ascii="Calibri" w:hAnsi="Calibri"/>
                <w:b/>
                <w:bCs/>
              </w:rPr>
            </w:pPr>
          </w:p>
        </w:tc>
        <w:tc>
          <w:tcPr>
            <w:tcW w:w="2012" w:type="dxa"/>
            <w:shd w:val="clear" w:color="auto" w:fill="auto"/>
          </w:tcPr>
          <w:p w:rsidR="000D69F2" w:rsidRPr="000F6335" w:rsidRDefault="00B62A98" w:rsidP="00A5585E">
            <w:pPr>
              <w:spacing w:before="40" w:after="40"/>
              <w:jc w:val="center"/>
              <w:rPr>
                <w:rFonts w:ascii="Calibri" w:hAnsi="Calibri"/>
              </w:rPr>
            </w:pPr>
            <w:r w:rsidRPr="000F6335">
              <w:rPr>
                <w:rFonts w:ascii="Calibri" w:hAnsi="Calibri"/>
              </w:rPr>
              <w:t xml:space="preserve">Expenses of the </w:t>
            </w:r>
            <w:proofErr w:type="spellStart"/>
            <w:r w:rsidRPr="000F6335">
              <w:rPr>
                <w:rFonts w:ascii="Calibri" w:hAnsi="Calibri"/>
              </w:rPr>
              <w:t>period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0D69F2" w:rsidRPr="000F6335" w:rsidRDefault="00B62A98" w:rsidP="00A5585E">
            <w:pPr>
              <w:spacing w:before="40" w:after="40"/>
              <w:jc w:val="center"/>
              <w:rPr>
                <w:rFonts w:ascii="Calibri" w:hAnsi="Calibri"/>
              </w:rPr>
            </w:pPr>
            <w:proofErr w:type="spellStart"/>
            <w:r w:rsidRPr="000F6335">
              <w:rPr>
                <w:rFonts w:ascii="Calibri" w:hAnsi="Calibri"/>
              </w:rPr>
              <w:t>Accumulated</w:t>
            </w:r>
            <w:proofErr w:type="spellEnd"/>
            <w:r w:rsidRPr="000F6335">
              <w:rPr>
                <w:rFonts w:ascii="Calibri" w:hAnsi="Calibri"/>
              </w:rPr>
              <w:t xml:space="preserve"> </w:t>
            </w:r>
            <w:proofErr w:type="spellStart"/>
            <w:r w:rsidRPr="000F6335">
              <w:rPr>
                <w:rFonts w:ascii="Calibri" w:hAnsi="Calibri"/>
              </w:rPr>
              <w:t>expenses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:rsidR="000D69F2" w:rsidRPr="000F6335" w:rsidRDefault="00B62A98" w:rsidP="00A5585E">
            <w:pPr>
              <w:spacing w:before="40" w:after="40"/>
              <w:jc w:val="center"/>
              <w:rPr>
                <w:rFonts w:ascii="Calibri" w:hAnsi="Calibri"/>
              </w:rPr>
            </w:pPr>
            <w:proofErr w:type="spellStart"/>
            <w:r w:rsidRPr="000F6335">
              <w:rPr>
                <w:rFonts w:ascii="Calibri" w:hAnsi="Calibri"/>
              </w:rPr>
              <w:t>Subsidies</w:t>
            </w:r>
            <w:proofErr w:type="spellEnd"/>
            <w:r w:rsidRPr="000F6335">
              <w:rPr>
                <w:rFonts w:ascii="Calibri" w:hAnsi="Calibri"/>
              </w:rPr>
              <w:t xml:space="preserve"> of the </w:t>
            </w:r>
            <w:proofErr w:type="spellStart"/>
            <w:r w:rsidRPr="000F6335">
              <w:rPr>
                <w:rFonts w:ascii="Calibri" w:hAnsi="Calibri"/>
              </w:rPr>
              <w:t>period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:rsidR="000D69F2" w:rsidRPr="000F6335" w:rsidRDefault="00B62A98" w:rsidP="00A5585E">
            <w:pPr>
              <w:spacing w:before="40" w:after="40"/>
              <w:jc w:val="center"/>
              <w:rPr>
                <w:rFonts w:ascii="Calibri" w:hAnsi="Calibri"/>
              </w:rPr>
            </w:pPr>
            <w:proofErr w:type="spellStart"/>
            <w:r w:rsidRPr="000F6335">
              <w:rPr>
                <w:rFonts w:ascii="Calibri" w:hAnsi="Calibri"/>
              </w:rPr>
              <w:t>Accumulated</w:t>
            </w:r>
            <w:proofErr w:type="spellEnd"/>
            <w:r w:rsidRPr="000F6335">
              <w:rPr>
                <w:rFonts w:ascii="Calibri" w:hAnsi="Calibri"/>
              </w:rPr>
              <w:t xml:space="preserve"> </w:t>
            </w:r>
            <w:proofErr w:type="spellStart"/>
            <w:r w:rsidRPr="000F6335">
              <w:rPr>
                <w:rFonts w:ascii="Calibri" w:hAnsi="Calibri"/>
              </w:rPr>
              <w:t>subsidies</w:t>
            </w:r>
            <w:proofErr w:type="spellEnd"/>
          </w:p>
        </w:tc>
      </w:tr>
      <w:tr w:rsidR="000D69F2" w:rsidRPr="005B2D75" w:rsidTr="00746B12">
        <w:tc>
          <w:tcPr>
            <w:tcW w:w="1949" w:type="dxa"/>
            <w:shd w:val="clear" w:color="auto" w:fill="auto"/>
          </w:tcPr>
          <w:p w:rsidR="000D69F2" w:rsidRPr="00E96697" w:rsidRDefault="00E96697" w:rsidP="00E96697">
            <w:pPr>
              <w:spacing w:before="40" w:after="40"/>
              <w:rPr>
                <w:rFonts w:ascii="Calibri" w:hAnsi="Calibri"/>
                <w:bCs/>
                <w:lang w:val="en-US"/>
              </w:rPr>
            </w:pPr>
            <w:r w:rsidRPr="00E96697">
              <w:rPr>
                <w:rFonts w:ascii="Calibri" w:hAnsi="Calibri"/>
                <w:bCs/>
                <w:lang w:val="en-US"/>
              </w:rPr>
              <w:t>G</w:t>
            </w:r>
            <w:r w:rsidR="00B62A98" w:rsidRPr="00E96697">
              <w:rPr>
                <w:rFonts w:ascii="Calibri" w:hAnsi="Calibri"/>
                <w:bCs/>
                <w:lang w:val="en-US"/>
              </w:rPr>
              <w:t>ross salary</w:t>
            </w:r>
            <w:r w:rsidR="00B62A98" w:rsidRPr="00E96697">
              <w:rPr>
                <w:rFonts w:ascii="Calibri" w:hAnsi="Calibri"/>
                <w:bCs/>
                <w:vertAlign w:val="superscript"/>
                <w:lang w:val="en-US"/>
              </w:rPr>
              <w:t xml:space="preserve"> </w:t>
            </w:r>
            <w:r w:rsidR="000D69F2" w:rsidRPr="00E96697">
              <w:rPr>
                <w:rFonts w:ascii="Calibri" w:hAnsi="Calibri"/>
                <w:bCs/>
                <w:vertAlign w:val="superscript"/>
                <w:lang w:val="en-US"/>
              </w:rPr>
              <w:t>1</w:t>
            </w:r>
            <w:r w:rsidR="000D69F2" w:rsidRPr="00E96697">
              <w:rPr>
                <w:rFonts w:ascii="Calibri" w:hAnsi="Calibri"/>
                <w:bCs/>
                <w:lang w:val="en-US"/>
              </w:rPr>
              <w:t xml:space="preserve"> </w:t>
            </w:r>
            <w:r w:rsidR="00B62A98" w:rsidRPr="00E96697">
              <w:rPr>
                <w:rFonts w:ascii="Calibri" w:hAnsi="Calibri"/>
                <w:bCs/>
                <w:lang w:val="en-US"/>
              </w:rPr>
              <w:t>(</w:t>
            </w:r>
            <w:r w:rsidR="008A3CA2" w:rsidRPr="00E96697">
              <w:rPr>
                <w:rFonts w:ascii="Calibri" w:hAnsi="Calibri"/>
                <w:bCs/>
                <w:lang w:val="en-US"/>
              </w:rPr>
              <w:t>DKK</w:t>
            </w:r>
            <w:r w:rsidRPr="00E96697">
              <w:rPr>
                <w:rFonts w:ascii="Calibri" w:hAnsi="Calibri"/>
                <w:bCs/>
                <w:lang w:val="en-US"/>
              </w:rPr>
              <w:t xml:space="preserve"> 22,000 á </w:t>
            </w:r>
            <w:r w:rsidR="008A3CA2" w:rsidRPr="00E96697">
              <w:rPr>
                <w:rFonts w:ascii="Calibri" w:hAnsi="Calibri"/>
                <w:bCs/>
                <w:lang w:val="en-US"/>
              </w:rPr>
              <w:t>month</w:t>
            </w:r>
            <w:r w:rsidR="000D69F2" w:rsidRPr="00E96697">
              <w:rPr>
                <w:rFonts w:ascii="Calibri" w:hAnsi="Calibri"/>
                <w:bCs/>
                <w:lang w:val="en-US"/>
              </w:rPr>
              <w:t>):</w:t>
            </w:r>
          </w:p>
        </w:tc>
        <w:tc>
          <w:tcPr>
            <w:tcW w:w="2012" w:type="dxa"/>
            <w:shd w:val="clear" w:color="auto" w:fill="auto"/>
          </w:tcPr>
          <w:p w:rsidR="000D69F2" w:rsidRPr="00E96697" w:rsidRDefault="000D69F2" w:rsidP="00A5585E">
            <w:pPr>
              <w:spacing w:before="40" w:after="40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13" w:type="dxa"/>
            <w:shd w:val="clear" w:color="auto" w:fill="auto"/>
          </w:tcPr>
          <w:p w:rsidR="000D69F2" w:rsidRPr="00E96697" w:rsidRDefault="000D69F2" w:rsidP="00A5585E">
            <w:pPr>
              <w:spacing w:before="40" w:after="40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16" w:type="dxa"/>
            <w:shd w:val="clear" w:color="auto" w:fill="auto"/>
          </w:tcPr>
          <w:p w:rsidR="000D69F2" w:rsidRPr="00E96697" w:rsidRDefault="000D69F2" w:rsidP="00A5585E">
            <w:pPr>
              <w:spacing w:before="40" w:after="40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16" w:type="dxa"/>
            <w:shd w:val="clear" w:color="auto" w:fill="auto"/>
          </w:tcPr>
          <w:p w:rsidR="000D69F2" w:rsidRPr="00E96697" w:rsidRDefault="000D69F2" w:rsidP="00A5585E">
            <w:pPr>
              <w:spacing w:before="40" w:after="40"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0D69F2" w:rsidRPr="000F6335" w:rsidTr="00746B12">
        <w:tc>
          <w:tcPr>
            <w:tcW w:w="1949" w:type="dxa"/>
            <w:shd w:val="clear" w:color="auto" w:fill="auto"/>
          </w:tcPr>
          <w:p w:rsidR="000D69F2" w:rsidRPr="000F6335" w:rsidRDefault="008A3CA2" w:rsidP="00503C57">
            <w:pPr>
              <w:spacing w:before="40" w:after="40"/>
              <w:rPr>
                <w:rFonts w:ascii="Calibri" w:hAnsi="Calibri"/>
                <w:bCs/>
              </w:rPr>
            </w:pPr>
            <w:r w:rsidRPr="00E96697">
              <w:rPr>
                <w:rFonts w:ascii="Calibri" w:hAnsi="Calibri"/>
                <w:bCs/>
                <w:lang w:val="en-US"/>
              </w:rPr>
              <w:t xml:space="preserve">Participation in project relevant </w:t>
            </w:r>
            <w:r w:rsidR="00E96697" w:rsidRPr="00E96697">
              <w:rPr>
                <w:rFonts w:ascii="Calibri" w:hAnsi="Calibri"/>
                <w:bCs/>
                <w:lang w:val="en-US"/>
              </w:rPr>
              <w:t xml:space="preserve">conferences or </w:t>
            </w:r>
            <w:r w:rsidRPr="00E96697">
              <w:rPr>
                <w:rFonts w:ascii="Calibri" w:hAnsi="Calibri"/>
                <w:bCs/>
                <w:lang w:val="en-US"/>
              </w:rPr>
              <w:t xml:space="preserve">stays at universities, </w:t>
            </w:r>
            <w:r w:rsidR="00B22097" w:rsidRPr="00E96697">
              <w:rPr>
                <w:rFonts w:ascii="Calibri" w:hAnsi="Calibri"/>
                <w:bCs/>
                <w:lang w:val="en-US"/>
              </w:rPr>
              <w:t>research institutions</w:t>
            </w:r>
            <w:r w:rsidRPr="00E96697">
              <w:rPr>
                <w:rFonts w:ascii="Calibri" w:hAnsi="Calibri"/>
                <w:bCs/>
                <w:lang w:val="en-US"/>
              </w:rPr>
              <w:t xml:space="preserve"> and companies</w:t>
            </w:r>
            <w:r w:rsidR="000D69F2" w:rsidRPr="00E96697">
              <w:rPr>
                <w:rFonts w:ascii="Calibri" w:hAnsi="Calibri"/>
                <w:bCs/>
                <w:vertAlign w:val="superscript"/>
                <w:lang w:val="en-US"/>
              </w:rPr>
              <w:t>2</w:t>
            </w:r>
            <w:r w:rsidRPr="00E96697">
              <w:rPr>
                <w:rFonts w:ascii="Calibri" w:hAnsi="Calibri"/>
                <w:bCs/>
                <w:lang w:val="en-US"/>
              </w:rPr>
              <w:t xml:space="preserve"> (max</w:t>
            </w:r>
            <w:r w:rsidR="000D69F2" w:rsidRPr="00E96697">
              <w:rPr>
                <w:rFonts w:ascii="Calibri" w:hAnsi="Calibri"/>
                <w:bCs/>
                <w:lang w:val="en-US"/>
              </w:rPr>
              <w:t xml:space="preserve">. </w:t>
            </w:r>
            <w:r w:rsidR="00DB2B66">
              <w:rPr>
                <w:rFonts w:ascii="Calibri" w:hAnsi="Calibri"/>
                <w:bCs/>
              </w:rPr>
              <w:t>DKK 2,</w:t>
            </w:r>
            <w:r w:rsidRPr="000F6335">
              <w:rPr>
                <w:rFonts w:ascii="Calibri" w:hAnsi="Calibri"/>
                <w:bCs/>
              </w:rPr>
              <w:t xml:space="preserve">500 </w:t>
            </w:r>
            <w:r w:rsidR="00DB2B66">
              <w:rPr>
                <w:rFonts w:ascii="Calibri" w:hAnsi="Calibri"/>
                <w:bCs/>
              </w:rPr>
              <w:t>á</w:t>
            </w:r>
            <w:r w:rsidRPr="000F6335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0F6335">
              <w:rPr>
                <w:rFonts w:ascii="Calibri" w:hAnsi="Calibri"/>
                <w:bCs/>
              </w:rPr>
              <w:t>month</w:t>
            </w:r>
            <w:proofErr w:type="spellEnd"/>
            <w:r w:rsidR="000D69F2" w:rsidRPr="000F6335">
              <w:rPr>
                <w:rFonts w:ascii="Calibri" w:hAnsi="Calibri"/>
                <w:bCs/>
              </w:rPr>
              <w:t>):</w:t>
            </w:r>
          </w:p>
        </w:tc>
        <w:tc>
          <w:tcPr>
            <w:tcW w:w="2012" w:type="dxa"/>
            <w:shd w:val="clear" w:color="auto" w:fill="auto"/>
          </w:tcPr>
          <w:p w:rsidR="000D69F2" w:rsidRPr="000F6335" w:rsidRDefault="000D69F2" w:rsidP="00A5585E">
            <w:pPr>
              <w:spacing w:before="40" w:after="40"/>
              <w:rPr>
                <w:rFonts w:ascii="Calibri" w:hAnsi="Calibri"/>
                <w:b/>
                <w:bCs/>
              </w:rPr>
            </w:pPr>
          </w:p>
        </w:tc>
        <w:tc>
          <w:tcPr>
            <w:tcW w:w="2013" w:type="dxa"/>
            <w:shd w:val="clear" w:color="auto" w:fill="auto"/>
          </w:tcPr>
          <w:p w:rsidR="000D69F2" w:rsidRPr="000F6335" w:rsidRDefault="000D69F2" w:rsidP="00A5585E">
            <w:pPr>
              <w:spacing w:before="40" w:after="40"/>
              <w:rPr>
                <w:rFonts w:ascii="Calibri" w:hAnsi="Calibri"/>
                <w:b/>
                <w:bCs/>
              </w:rPr>
            </w:pPr>
          </w:p>
        </w:tc>
        <w:tc>
          <w:tcPr>
            <w:tcW w:w="2116" w:type="dxa"/>
            <w:shd w:val="clear" w:color="auto" w:fill="auto"/>
          </w:tcPr>
          <w:p w:rsidR="000D69F2" w:rsidRPr="000F6335" w:rsidRDefault="000D69F2" w:rsidP="00A5585E">
            <w:pPr>
              <w:spacing w:before="40" w:after="40"/>
              <w:rPr>
                <w:rFonts w:ascii="Calibri" w:hAnsi="Calibri"/>
                <w:b/>
                <w:bCs/>
              </w:rPr>
            </w:pPr>
          </w:p>
        </w:tc>
        <w:tc>
          <w:tcPr>
            <w:tcW w:w="2116" w:type="dxa"/>
            <w:shd w:val="clear" w:color="auto" w:fill="auto"/>
          </w:tcPr>
          <w:p w:rsidR="000D69F2" w:rsidRPr="000F6335" w:rsidRDefault="000D69F2" w:rsidP="00A5585E">
            <w:pPr>
              <w:spacing w:before="40" w:after="40"/>
              <w:rPr>
                <w:rFonts w:ascii="Calibri" w:hAnsi="Calibri"/>
                <w:b/>
                <w:bCs/>
              </w:rPr>
            </w:pPr>
          </w:p>
        </w:tc>
      </w:tr>
      <w:tr w:rsidR="000D69F2" w:rsidRPr="000F6335" w:rsidTr="00621C89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0D69F2" w:rsidRPr="000F6335" w:rsidRDefault="008A3CA2" w:rsidP="00621C89">
            <w:pPr>
              <w:spacing w:before="40" w:after="40"/>
              <w:rPr>
                <w:rFonts w:ascii="Calibri" w:hAnsi="Calibri"/>
                <w:b/>
                <w:bCs/>
              </w:rPr>
            </w:pPr>
            <w:r w:rsidRPr="000F6335">
              <w:rPr>
                <w:rFonts w:ascii="Calibri" w:hAnsi="Calibri"/>
                <w:b/>
                <w:bCs/>
              </w:rPr>
              <w:t>Total</w:t>
            </w:r>
          </w:p>
        </w:tc>
        <w:tc>
          <w:tcPr>
            <w:tcW w:w="2012" w:type="dxa"/>
            <w:shd w:val="clear" w:color="auto" w:fill="auto"/>
          </w:tcPr>
          <w:p w:rsidR="000D69F2" w:rsidRPr="000F6335" w:rsidRDefault="000D69F2" w:rsidP="00A5585E">
            <w:pPr>
              <w:spacing w:before="40" w:after="40"/>
              <w:rPr>
                <w:rFonts w:ascii="Calibri" w:hAnsi="Calibri"/>
                <w:b/>
                <w:bCs/>
              </w:rPr>
            </w:pPr>
          </w:p>
        </w:tc>
        <w:tc>
          <w:tcPr>
            <w:tcW w:w="2013" w:type="dxa"/>
            <w:shd w:val="clear" w:color="auto" w:fill="auto"/>
          </w:tcPr>
          <w:p w:rsidR="000D69F2" w:rsidRPr="000F6335" w:rsidRDefault="000D69F2" w:rsidP="00A5585E">
            <w:pPr>
              <w:spacing w:before="40" w:after="40"/>
              <w:rPr>
                <w:rFonts w:ascii="Calibri" w:hAnsi="Calibri"/>
                <w:b/>
                <w:bCs/>
              </w:rPr>
            </w:pPr>
          </w:p>
        </w:tc>
        <w:tc>
          <w:tcPr>
            <w:tcW w:w="2116" w:type="dxa"/>
            <w:shd w:val="clear" w:color="auto" w:fill="auto"/>
          </w:tcPr>
          <w:p w:rsidR="000D69F2" w:rsidRPr="000F6335" w:rsidRDefault="000D69F2" w:rsidP="00A5585E">
            <w:pPr>
              <w:spacing w:before="40" w:after="40"/>
              <w:rPr>
                <w:rFonts w:ascii="Calibri" w:hAnsi="Calibri"/>
                <w:b/>
                <w:bCs/>
              </w:rPr>
            </w:pPr>
          </w:p>
        </w:tc>
        <w:tc>
          <w:tcPr>
            <w:tcW w:w="2116" w:type="dxa"/>
            <w:shd w:val="clear" w:color="auto" w:fill="auto"/>
          </w:tcPr>
          <w:p w:rsidR="000D69F2" w:rsidRPr="000F6335" w:rsidRDefault="000D69F2" w:rsidP="00A5585E">
            <w:pPr>
              <w:spacing w:before="40" w:after="40"/>
              <w:rPr>
                <w:rFonts w:ascii="Calibri" w:hAnsi="Calibri"/>
                <w:b/>
                <w:bCs/>
              </w:rPr>
            </w:pPr>
          </w:p>
        </w:tc>
      </w:tr>
    </w:tbl>
    <w:p w:rsidR="00B62A98" w:rsidRPr="000F6335" w:rsidRDefault="00B62A98" w:rsidP="00875DDA">
      <w:pPr>
        <w:rPr>
          <w:rFonts w:ascii="Calibri" w:hAnsi="Calibri"/>
          <w:b/>
          <w:bCs/>
          <w:sz w:val="16"/>
          <w:szCs w:val="16"/>
        </w:rPr>
      </w:pPr>
    </w:p>
    <w:p w:rsidR="00875DDA" w:rsidRPr="00746B12" w:rsidRDefault="00875DDA" w:rsidP="00875DDA">
      <w:pPr>
        <w:pStyle w:val="Listeafsnit"/>
        <w:numPr>
          <w:ilvl w:val="0"/>
          <w:numId w:val="2"/>
        </w:numPr>
        <w:rPr>
          <w:rFonts w:asciiTheme="minorHAnsi" w:hAnsiTheme="minorHAnsi"/>
          <w:bCs/>
          <w:sz w:val="18"/>
          <w:szCs w:val="16"/>
          <w:lang w:val="en-US"/>
        </w:rPr>
      </w:pPr>
      <w:r w:rsidRPr="00746B12">
        <w:rPr>
          <w:rFonts w:asciiTheme="minorHAnsi" w:hAnsiTheme="minorHAnsi"/>
          <w:bCs/>
          <w:sz w:val="18"/>
          <w:szCs w:val="16"/>
          <w:lang w:val="en-US"/>
        </w:rPr>
        <w:t>The s</w:t>
      </w:r>
      <w:r w:rsidR="00E96697" w:rsidRPr="00746B12">
        <w:rPr>
          <w:rFonts w:asciiTheme="minorHAnsi" w:hAnsiTheme="minorHAnsi"/>
          <w:bCs/>
          <w:sz w:val="18"/>
          <w:szCs w:val="16"/>
          <w:lang w:val="en-US"/>
        </w:rPr>
        <w:t xml:space="preserve">ubsidy must not exceed 50 % of gross salary. </w:t>
      </w:r>
    </w:p>
    <w:p w:rsidR="00EA5B2A" w:rsidRPr="00746B12" w:rsidRDefault="008A3CA2" w:rsidP="00746B12">
      <w:pPr>
        <w:pStyle w:val="Listeafsnit"/>
        <w:numPr>
          <w:ilvl w:val="0"/>
          <w:numId w:val="2"/>
        </w:numPr>
        <w:spacing w:before="120"/>
        <w:ind w:left="402" w:hanging="357"/>
        <w:contextualSpacing w:val="0"/>
        <w:rPr>
          <w:rFonts w:asciiTheme="minorHAnsi" w:hAnsiTheme="minorHAnsi"/>
          <w:bCs/>
          <w:sz w:val="18"/>
          <w:szCs w:val="16"/>
          <w:lang w:val="en-US"/>
        </w:rPr>
      </w:pPr>
      <w:r w:rsidRPr="00746B12">
        <w:rPr>
          <w:rFonts w:asciiTheme="minorHAnsi" w:hAnsiTheme="minorHAnsi"/>
          <w:sz w:val="18"/>
          <w:szCs w:val="16"/>
          <w:lang w:val="en-US"/>
        </w:rPr>
        <w:t>This includes one round trip to the destination,</w:t>
      </w:r>
      <w:r w:rsidR="00E96697" w:rsidRPr="00746B12">
        <w:rPr>
          <w:rFonts w:asciiTheme="minorHAnsi" w:hAnsiTheme="minorHAnsi"/>
          <w:sz w:val="18"/>
          <w:szCs w:val="16"/>
          <w:lang w:val="en-US"/>
        </w:rPr>
        <w:t xml:space="preserve"> visa, travelling insurance, lodging and university fees</w:t>
      </w:r>
      <w:r w:rsidRPr="00746B12">
        <w:rPr>
          <w:rFonts w:asciiTheme="minorHAnsi" w:hAnsiTheme="minorHAnsi"/>
          <w:sz w:val="18"/>
          <w:szCs w:val="16"/>
          <w:lang w:val="en-US"/>
        </w:rPr>
        <w:t xml:space="preserve">. Food, daily/local transportation, books, laptop, </w:t>
      </w:r>
      <w:r w:rsidR="007E7B68" w:rsidRPr="00746B12">
        <w:rPr>
          <w:rFonts w:asciiTheme="minorHAnsi" w:hAnsiTheme="minorHAnsi"/>
          <w:sz w:val="18"/>
          <w:szCs w:val="16"/>
          <w:lang w:val="en-US"/>
        </w:rPr>
        <w:t>mobile</w:t>
      </w:r>
      <w:r w:rsidR="007D6A68" w:rsidRPr="00746B12">
        <w:rPr>
          <w:rFonts w:asciiTheme="minorHAnsi" w:hAnsiTheme="minorHAnsi"/>
          <w:sz w:val="18"/>
          <w:szCs w:val="16"/>
          <w:lang w:val="en-US"/>
        </w:rPr>
        <w:t xml:space="preserve"> phone</w:t>
      </w:r>
      <w:r w:rsidRPr="00746B12">
        <w:rPr>
          <w:rFonts w:asciiTheme="minorHAnsi" w:hAnsiTheme="minorHAnsi"/>
          <w:sz w:val="18"/>
          <w:szCs w:val="16"/>
          <w:lang w:val="en-US"/>
        </w:rPr>
        <w:t xml:space="preserve"> and etc. are not covered.</w:t>
      </w:r>
      <w:r w:rsidR="00E96697" w:rsidRPr="00746B12">
        <w:rPr>
          <w:rFonts w:asciiTheme="minorHAnsi" w:hAnsiTheme="minorHAnsi"/>
          <w:sz w:val="18"/>
          <w:szCs w:val="16"/>
          <w:lang w:val="en-US"/>
        </w:rPr>
        <w:t xml:space="preserve"> Please not</w:t>
      </w:r>
      <w:r w:rsidR="00FC1DAF" w:rsidRPr="00746B12">
        <w:rPr>
          <w:rFonts w:asciiTheme="minorHAnsi" w:hAnsiTheme="minorHAnsi"/>
          <w:sz w:val="18"/>
          <w:szCs w:val="16"/>
          <w:lang w:val="en-US"/>
        </w:rPr>
        <w:t>e</w:t>
      </w:r>
      <w:r w:rsidR="00E96697" w:rsidRPr="00746B12">
        <w:rPr>
          <w:rFonts w:asciiTheme="minorHAnsi" w:hAnsiTheme="minorHAnsi"/>
          <w:sz w:val="18"/>
          <w:szCs w:val="16"/>
          <w:lang w:val="en-US"/>
        </w:rPr>
        <w:t xml:space="preserve"> that t</w:t>
      </w:r>
      <w:r w:rsidR="002256EA" w:rsidRPr="00746B12">
        <w:rPr>
          <w:rFonts w:asciiTheme="minorHAnsi" w:hAnsiTheme="minorHAnsi"/>
          <w:sz w:val="18"/>
          <w:szCs w:val="16"/>
          <w:lang w:val="en-US"/>
        </w:rPr>
        <w:t xml:space="preserve">his pool of subsidies has </w:t>
      </w:r>
      <w:r w:rsidR="00E96697" w:rsidRPr="00746B12">
        <w:rPr>
          <w:rFonts w:asciiTheme="minorHAnsi" w:hAnsiTheme="minorHAnsi"/>
          <w:sz w:val="18"/>
          <w:szCs w:val="16"/>
          <w:lang w:val="en-US"/>
        </w:rPr>
        <w:t xml:space="preserve">DKK 2,500 available </w:t>
      </w:r>
      <w:r w:rsidR="000D7044">
        <w:rPr>
          <w:rFonts w:asciiTheme="minorHAnsi" w:hAnsiTheme="minorHAnsi"/>
          <w:sz w:val="18"/>
          <w:szCs w:val="16"/>
          <w:lang w:val="en-US"/>
        </w:rPr>
        <w:t>per</w:t>
      </w:r>
      <w:r w:rsidR="00596163">
        <w:rPr>
          <w:rFonts w:asciiTheme="minorHAnsi" w:hAnsiTheme="minorHAnsi"/>
          <w:sz w:val="18"/>
          <w:szCs w:val="16"/>
          <w:lang w:val="en-US"/>
        </w:rPr>
        <w:t xml:space="preserve"> </w:t>
      </w:r>
      <w:r w:rsidR="00E96697" w:rsidRPr="00746B12">
        <w:rPr>
          <w:rFonts w:asciiTheme="minorHAnsi" w:hAnsiTheme="minorHAnsi"/>
          <w:sz w:val="18"/>
          <w:szCs w:val="16"/>
          <w:lang w:val="en-US"/>
        </w:rPr>
        <w:t xml:space="preserve">month </w:t>
      </w:r>
      <w:r w:rsidR="002256EA" w:rsidRPr="00746B12">
        <w:rPr>
          <w:rFonts w:asciiTheme="minorHAnsi" w:hAnsiTheme="minorHAnsi"/>
          <w:sz w:val="18"/>
          <w:szCs w:val="16"/>
          <w:lang w:val="en-US"/>
        </w:rPr>
        <w:t>the project</w:t>
      </w:r>
      <w:r w:rsidR="00E96697" w:rsidRPr="00746B12">
        <w:rPr>
          <w:rFonts w:asciiTheme="minorHAnsi" w:hAnsiTheme="minorHAnsi"/>
          <w:sz w:val="18"/>
          <w:szCs w:val="16"/>
          <w:lang w:val="en-US"/>
        </w:rPr>
        <w:t xml:space="preserve"> is set to</w:t>
      </w:r>
      <w:r w:rsidR="002256EA" w:rsidRPr="00746B12">
        <w:rPr>
          <w:rFonts w:asciiTheme="minorHAnsi" w:hAnsiTheme="minorHAnsi"/>
          <w:sz w:val="18"/>
          <w:szCs w:val="16"/>
          <w:lang w:val="en-US"/>
        </w:rPr>
        <w:t xml:space="preserve"> last. </w:t>
      </w:r>
      <w:r w:rsidR="00E96697" w:rsidRPr="00746B12">
        <w:rPr>
          <w:rFonts w:asciiTheme="minorHAnsi" w:hAnsiTheme="minorHAnsi"/>
          <w:sz w:val="18"/>
          <w:szCs w:val="16"/>
          <w:lang w:val="en-US"/>
        </w:rPr>
        <w:t>The</w:t>
      </w:r>
      <w:r w:rsidR="00FC1DAF" w:rsidRPr="00746B12">
        <w:rPr>
          <w:rFonts w:asciiTheme="minorHAnsi" w:hAnsiTheme="minorHAnsi"/>
          <w:sz w:val="18"/>
          <w:szCs w:val="16"/>
          <w:lang w:val="en-US"/>
        </w:rPr>
        <w:t xml:space="preserve"> entire</w:t>
      </w:r>
      <w:r w:rsidR="00E96697" w:rsidRPr="00746B12">
        <w:rPr>
          <w:rFonts w:asciiTheme="minorHAnsi" w:hAnsiTheme="minorHAnsi"/>
          <w:sz w:val="18"/>
          <w:szCs w:val="16"/>
          <w:lang w:val="en-US"/>
        </w:rPr>
        <w:t xml:space="preserve"> pool can </w:t>
      </w:r>
      <w:r w:rsidR="002256EA" w:rsidRPr="00746B12">
        <w:rPr>
          <w:rFonts w:asciiTheme="minorHAnsi" w:hAnsiTheme="minorHAnsi"/>
          <w:sz w:val="18"/>
          <w:szCs w:val="16"/>
          <w:lang w:val="en-US"/>
        </w:rPr>
        <w:t>be used</w:t>
      </w:r>
      <w:r w:rsidR="00E96697" w:rsidRPr="00746B12">
        <w:rPr>
          <w:rFonts w:asciiTheme="minorHAnsi" w:hAnsiTheme="minorHAnsi"/>
          <w:sz w:val="18"/>
          <w:szCs w:val="16"/>
          <w:lang w:val="en-US"/>
        </w:rPr>
        <w:t xml:space="preserve"> fre</w:t>
      </w:r>
      <w:r w:rsidR="00DB2B66" w:rsidRPr="00746B12">
        <w:rPr>
          <w:rFonts w:asciiTheme="minorHAnsi" w:hAnsiTheme="minorHAnsi"/>
          <w:sz w:val="18"/>
          <w:szCs w:val="16"/>
          <w:lang w:val="en-US"/>
        </w:rPr>
        <w:t>ely throughout the project</w:t>
      </w:r>
      <w:r w:rsidR="00FC1DAF" w:rsidRPr="00746B12">
        <w:rPr>
          <w:rFonts w:asciiTheme="minorHAnsi" w:hAnsiTheme="minorHAnsi"/>
          <w:sz w:val="18"/>
          <w:szCs w:val="16"/>
          <w:lang w:val="en-US"/>
        </w:rPr>
        <w:t xml:space="preserve">, </w:t>
      </w:r>
      <w:r w:rsidR="00DB2B66" w:rsidRPr="00746B12">
        <w:rPr>
          <w:rFonts w:asciiTheme="minorHAnsi" w:hAnsiTheme="minorHAnsi"/>
          <w:sz w:val="18"/>
          <w:szCs w:val="16"/>
          <w:lang w:val="en-US"/>
        </w:rPr>
        <w:t xml:space="preserve">and </w:t>
      </w:r>
      <w:r w:rsidR="00E96697" w:rsidRPr="00746B12">
        <w:rPr>
          <w:rFonts w:asciiTheme="minorHAnsi" w:hAnsiTheme="minorHAnsi"/>
          <w:sz w:val="18"/>
          <w:szCs w:val="16"/>
          <w:lang w:val="en-US"/>
        </w:rPr>
        <w:t>t</w:t>
      </w:r>
      <w:r w:rsidR="002256EA" w:rsidRPr="00746B12">
        <w:rPr>
          <w:rFonts w:asciiTheme="minorHAnsi" w:hAnsiTheme="minorHAnsi"/>
          <w:sz w:val="18"/>
          <w:szCs w:val="16"/>
          <w:lang w:val="en-US"/>
        </w:rPr>
        <w:t>here is no fixed limi</w:t>
      </w:r>
      <w:r w:rsidR="006A5FE7" w:rsidRPr="00746B12">
        <w:rPr>
          <w:rFonts w:asciiTheme="minorHAnsi" w:hAnsiTheme="minorHAnsi"/>
          <w:sz w:val="18"/>
          <w:szCs w:val="16"/>
          <w:lang w:val="en-US"/>
        </w:rPr>
        <w:t xml:space="preserve">t to how much of the funding the </w:t>
      </w:r>
      <w:r w:rsidR="00FC1DAF" w:rsidRPr="00746B12">
        <w:rPr>
          <w:rFonts w:asciiTheme="minorHAnsi" w:hAnsiTheme="minorHAnsi"/>
          <w:sz w:val="18"/>
          <w:szCs w:val="16"/>
          <w:lang w:val="en-US"/>
        </w:rPr>
        <w:t>Industrial Postdoc</w:t>
      </w:r>
      <w:r w:rsidR="002256EA" w:rsidRPr="00746B12">
        <w:rPr>
          <w:rFonts w:asciiTheme="minorHAnsi" w:hAnsiTheme="minorHAnsi"/>
          <w:sz w:val="18"/>
          <w:szCs w:val="16"/>
          <w:lang w:val="en-US"/>
        </w:rPr>
        <w:t xml:space="preserve"> may spend per month</w:t>
      </w:r>
      <w:r w:rsidR="008D6762" w:rsidRPr="00746B12">
        <w:rPr>
          <w:rFonts w:asciiTheme="minorHAnsi" w:hAnsiTheme="minorHAnsi"/>
          <w:sz w:val="18"/>
          <w:szCs w:val="16"/>
          <w:lang w:val="en-US"/>
        </w:rPr>
        <w:t>.</w:t>
      </w:r>
    </w:p>
    <w:p w:rsidR="00EA5B2A" w:rsidRPr="00E96697" w:rsidRDefault="00EA5B2A" w:rsidP="000D69F2">
      <w:pPr>
        <w:rPr>
          <w:rFonts w:ascii="Calibri" w:hAnsi="Calibri"/>
          <w:lang w:val="en-US"/>
        </w:rPr>
      </w:pPr>
    </w:p>
    <w:p w:rsidR="000D69F2" w:rsidRDefault="000D69F2" w:rsidP="000D69F2">
      <w:pPr>
        <w:rPr>
          <w:rFonts w:ascii="Calibri" w:hAnsi="Calibri"/>
          <w:lang w:val="en-US"/>
        </w:rPr>
      </w:pPr>
    </w:p>
    <w:p w:rsidR="00596163" w:rsidRDefault="00596163" w:rsidP="000D69F2">
      <w:pPr>
        <w:rPr>
          <w:rFonts w:ascii="Calibri" w:hAnsi="Calibri"/>
          <w:lang w:val="en-US"/>
        </w:rPr>
      </w:pPr>
    </w:p>
    <w:p w:rsidR="00596163" w:rsidRDefault="00596163" w:rsidP="000D69F2">
      <w:pPr>
        <w:rPr>
          <w:rFonts w:ascii="Calibri" w:hAnsi="Calibri"/>
          <w:lang w:val="en-US"/>
        </w:rPr>
      </w:pPr>
    </w:p>
    <w:p w:rsidR="00596163" w:rsidRPr="00E96697" w:rsidRDefault="00596163" w:rsidP="000D69F2">
      <w:pPr>
        <w:rPr>
          <w:rFonts w:ascii="Calibri" w:hAnsi="Calibri"/>
          <w:lang w:val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3"/>
        <w:gridCol w:w="5283"/>
      </w:tblGrid>
      <w:tr w:rsidR="000D69F2" w:rsidRPr="000F6335" w:rsidTr="002B6CC6">
        <w:tc>
          <w:tcPr>
            <w:tcW w:w="4923" w:type="dxa"/>
            <w:shd w:val="clear" w:color="auto" w:fill="auto"/>
          </w:tcPr>
          <w:p w:rsidR="000D69F2" w:rsidRPr="00E96697" w:rsidRDefault="00EA5B2A" w:rsidP="000F6335">
            <w:pPr>
              <w:spacing w:before="40" w:after="40"/>
              <w:rPr>
                <w:rFonts w:ascii="Calibri" w:hAnsi="Calibri"/>
                <w:lang w:val="en-US"/>
              </w:rPr>
            </w:pPr>
            <w:r w:rsidRPr="00E96697">
              <w:rPr>
                <w:rFonts w:ascii="Calibri" w:hAnsi="Calibri"/>
                <w:lang w:val="en-US"/>
              </w:rPr>
              <w:t>Date</w:t>
            </w:r>
            <w:r w:rsidR="000D69F2" w:rsidRPr="00E96697">
              <w:rPr>
                <w:rFonts w:ascii="Calibri" w:hAnsi="Calibri"/>
                <w:lang w:val="en-US"/>
              </w:rPr>
              <w:t xml:space="preserve">:  </w:t>
            </w:r>
          </w:p>
          <w:p w:rsidR="000D69F2" w:rsidRPr="00E96697" w:rsidRDefault="000D69F2" w:rsidP="000F6335">
            <w:pPr>
              <w:spacing w:before="40" w:after="40"/>
              <w:rPr>
                <w:rFonts w:ascii="Calibri" w:hAnsi="Calibri"/>
                <w:lang w:val="en-US"/>
              </w:rPr>
            </w:pPr>
            <w:r w:rsidRPr="00E96697">
              <w:rPr>
                <w:rFonts w:ascii="Calibri" w:hAnsi="Calibri"/>
                <w:lang w:val="en-US"/>
              </w:rPr>
              <w:t xml:space="preserve">                                                                                             </w:t>
            </w:r>
          </w:p>
        </w:tc>
        <w:tc>
          <w:tcPr>
            <w:tcW w:w="5283" w:type="dxa"/>
            <w:shd w:val="clear" w:color="auto" w:fill="auto"/>
          </w:tcPr>
          <w:p w:rsidR="000D69F2" w:rsidRPr="000F6335" w:rsidRDefault="00EA5B2A" w:rsidP="000F6335">
            <w:pPr>
              <w:spacing w:before="40" w:after="40"/>
              <w:rPr>
                <w:rFonts w:ascii="Calibri" w:hAnsi="Calibri"/>
              </w:rPr>
            </w:pPr>
            <w:r w:rsidRPr="000F6335">
              <w:rPr>
                <w:rFonts w:ascii="Calibri" w:hAnsi="Calibri"/>
              </w:rPr>
              <w:t>Date</w:t>
            </w:r>
            <w:r w:rsidR="000D69F2" w:rsidRPr="000F6335">
              <w:rPr>
                <w:rFonts w:ascii="Calibri" w:hAnsi="Calibri"/>
              </w:rPr>
              <w:t xml:space="preserve">:                                                                                               </w:t>
            </w:r>
          </w:p>
        </w:tc>
      </w:tr>
      <w:tr w:rsidR="000D69F2" w:rsidRPr="005B2D75" w:rsidTr="002B6CC6">
        <w:tc>
          <w:tcPr>
            <w:tcW w:w="4923" w:type="dxa"/>
            <w:shd w:val="clear" w:color="auto" w:fill="auto"/>
          </w:tcPr>
          <w:p w:rsidR="000D69F2" w:rsidRPr="000F6335" w:rsidRDefault="00EA5B2A" w:rsidP="000F6335">
            <w:pPr>
              <w:spacing w:before="40" w:after="40"/>
              <w:rPr>
                <w:rFonts w:ascii="Calibri" w:hAnsi="Calibri"/>
              </w:rPr>
            </w:pPr>
            <w:r w:rsidRPr="000F6335">
              <w:rPr>
                <w:rFonts w:ascii="Calibri" w:hAnsi="Calibri"/>
              </w:rPr>
              <w:t xml:space="preserve">Signature of the </w:t>
            </w:r>
            <w:proofErr w:type="spellStart"/>
            <w:r w:rsidRPr="000F6335">
              <w:rPr>
                <w:rFonts w:ascii="Calibri" w:hAnsi="Calibri"/>
              </w:rPr>
              <w:t>company</w:t>
            </w:r>
            <w:proofErr w:type="spellEnd"/>
            <w:r w:rsidR="00C77618">
              <w:rPr>
                <w:rFonts w:ascii="Calibri" w:hAnsi="Calibri"/>
              </w:rPr>
              <w:t xml:space="preserve"> mentor</w:t>
            </w:r>
          </w:p>
          <w:p w:rsidR="000D69F2" w:rsidRPr="000F6335" w:rsidRDefault="000D69F2" w:rsidP="000F6335">
            <w:pPr>
              <w:spacing w:before="40" w:after="40"/>
              <w:rPr>
                <w:rFonts w:ascii="Calibri" w:hAnsi="Calibri"/>
              </w:rPr>
            </w:pPr>
          </w:p>
          <w:p w:rsidR="000D69F2" w:rsidRPr="000F6335" w:rsidRDefault="000D69F2" w:rsidP="000F6335">
            <w:pPr>
              <w:spacing w:before="40" w:after="40"/>
              <w:rPr>
                <w:rFonts w:ascii="Calibri" w:hAnsi="Calibri"/>
              </w:rPr>
            </w:pPr>
          </w:p>
          <w:p w:rsidR="000D69F2" w:rsidRPr="000F6335" w:rsidRDefault="000D69F2" w:rsidP="000F6335">
            <w:pPr>
              <w:spacing w:before="40" w:after="40"/>
              <w:rPr>
                <w:rFonts w:ascii="Calibri" w:hAnsi="Calibri"/>
              </w:rPr>
            </w:pPr>
          </w:p>
          <w:p w:rsidR="000D69F2" w:rsidRPr="000F6335" w:rsidRDefault="000D69F2" w:rsidP="000F6335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5283" w:type="dxa"/>
            <w:shd w:val="clear" w:color="auto" w:fill="auto"/>
          </w:tcPr>
          <w:p w:rsidR="000D69F2" w:rsidRPr="00FC1DAF" w:rsidRDefault="00EA5B2A" w:rsidP="000F6335">
            <w:pPr>
              <w:spacing w:before="40" w:after="40"/>
              <w:rPr>
                <w:rFonts w:ascii="Calibri" w:hAnsi="Calibri"/>
                <w:lang w:val="en-US"/>
              </w:rPr>
            </w:pPr>
            <w:r w:rsidRPr="00FC1DAF">
              <w:rPr>
                <w:rFonts w:ascii="Calibri" w:hAnsi="Calibri"/>
                <w:lang w:val="en-US"/>
              </w:rPr>
              <w:t xml:space="preserve">Signature of the </w:t>
            </w:r>
            <w:r w:rsidR="004D66C5">
              <w:rPr>
                <w:rFonts w:ascii="Calibri" w:hAnsi="Calibri"/>
                <w:lang w:val="en-US"/>
              </w:rPr>
              <w:t xml:space="preserve">company’s </w:t>
            </w:r>
            <w:r w:rsidRPr="00FC1DAF">
              <w:rPr>
                <w:rFonts w:ascii="Calibri" w:hAnsi="Calibri"/>
                <w:lang w:val="en-US"/>
              </w:rPr>
              <w:t>holder of financial res</w:t>
            </w:r>
            <w:r w:rsidR="008D6762" w:rsidRPr="00FC1DAF">
              <w:rPr>
                <w:rFonts w:ascii="Calibri" w:hAnsi="Calibri"/>
                <w:lang w:val="en-US"/>
              </w:rPr>
              <w:t>ponsibility</w:t>
            </w:r>
          </w:p>
        </w:tc>
      </w:tr>
      <w:tr w:rsidR="000D69F2" w:rsidRPr="005B2D75" w:rsidTr="002B6CC6">
        <w:tc>
          <w:tcPr>
            <w:tcW w:w="4923" w:type="dxa"/>
            <w:shd w:val="clear" w:color="auto" w:fill="auto"/>
          </w:tcPr>
          <w:p w:rsidR="000D69F2" w:rsidRPr="00FC1DAF" w:rsidRDefault="00EA5B2A" w:rsidP="000F6335">
            <w:pPr>
              <w:spacing w:before="40" w:after="40"/>
              <w:rPr>
                <w:rFonts w:ascii="Calibri" w:hAnsi="Calibri"/>
                <w:lang w:val="en-US"/>
              </w:rPr>
            </w:pPr>
            <w:r w:rsidRPr="00FC1DAF">
              <w:rPr>
                <w:rFonts w:ascii="Calibri" w:hAnsi="Calibri"/>
                <w:lang w:val="en-US"/>
              </w:rPr>
              <w:t>Name and title in capital letters</w:t>
            </w:r>
          </w:p>
          <w:p w:rsidR="000D69F2" w:rsidRPr="00FC1DAF" w:rsidRDefault="000D69F2" w:rsidP="000F6335">
            <w:pPr>
              <w:spacing w:before="40" w:after="40"/>
              <w:rPr>
                <w:rFonts w:ascii="Calibri" w:hAnsi="Calibri"/>
                <w:lang w:val="en-US"/>
              </w:rPr>
            </w:pPr>
          </w:p>
          <w:p w:rsidR="000D69F2" w:rsidRPr="00FC1DAF" w:rsidRDefault="000D69F2" w:rsidP="000F6335">
            <w:pPr>
              <w:spacing w:before="40" w:after="40"/>
              <w:rPr>
                <w:rFonts w:ascii="Calibri" w:hAnsi="Calibri"/>
                <w:lang w:val="en-US"/>
              </w:rPr>
            </w:pPr>
          </w:p>
          <w:p w:rsidR="000D69F2" w:rsidRPr="00FC1DAF" w:rsidRDefault="000D69F2" w:rsidP="000F6335">
            <w:pPr>
              <w:spacing w:before="40" w:after="40"/>
              <w:rPr>
                <w:rFonts w:ascii="Calibri" w:hAnsi="Calibri"/>
                <w:lang w:val="en-US"/>
              </w:rPr>
            </w:pPr>
          </w:p>
          <w:p w:rsidR="000D69F2" w:rsidRPr="00FC1DAF" w:rsidRDefault="000D69F2" w:rsidP="000F6335">
            <w:pPr>
              <w:spacing w:before="40" w:after="40"/>
              <w:rPr>
                <w:rFonts w:ascii="Calibri" w:hAnsi="Calibri"/>
                <w:lang w:val="en-US"/>
              </w:rPr>
            </w:pPr>
          </w:p>
        </w:tc>
        <w:tc>
          <w:tcPr>
            <w:tcW w:w="5283" w:type="dxa"/>
            <w:shd w:val="clear" w:color="auto" w:fill="auto"/>
          </w:tcPr>
          <w:p w:rsidR="000D69F2" w:rsidRPr="00FC1DAF" w:rsidRDefault="008D6762" w:rsidP="000F6335">
            <w:pPr>
              <w:spacing w:before="40" w:after="40"/>
              <w:rPr>
                <w:rFonts w:ascii="Calibri" w:hAnsi="Calibri"/>
                <w:lang w:val="en-US"/>
              </w:rPr>
            </w:pPr>
            <w:r w:rsidRPr="00FC1DAF">
              <w:rPr>
                <w:rFonts w:ascii="Calibri" w:hAnsi="Calibri"/>
                <w:lang w:val="en-US"/>
              </w:rPr>
              <w:t>Name and title in capital letters</w:t>
            </w:r>
          </w:p>
        </w:tc>
      </w:tr>
    </w:tbl>
    <w:p w:rsidR="000D69F2" w:rsidRPr="00FC1DAF" w:rsidRDefault="000D69F2" w:rsidP="000D69F2">
      <w:pPr>
        <w:rPr>
          <w:rFonts w:ascii="Calibri" w:hAnsi="Calibri"/>
          <w:lang w:val="en-US"/>
        </w:rPr>
      </w:pPr>
    </w:p>
    <w:sectPr w:rsidR="000D69F2" w:rsidRPr="00FC1DAF" w:rsidSect="006309D3">
      <w:pgSz w:w="11906" w:h="16838"/>
      <w:pgMar w:top="567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0559C0"/>
    <w:multiLevelType w:val="hybridMultilevel"/>
    <w:tmpl w:val="8E168A24"/>
    <w:lvl w:ilvl="0" w:tplc="0D329E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25" w:hanging="360"/>
      </w:pPr>
    </w:lvl>
    <w:lvl w:ilvl="2" w:tplc="0406001B" w:tentative="1">
      <w:start w:val="1"/>
      <w:numFmt w:val="lowerRoman"/>
      <w:lvlText w:val="%3."/>
      <w:lvlJc w:val="right"/>
      <w:pPr>
        <w:ind w:left="1845" w:hanging="180"/>
      </w:pPr>
    </w:lvl>
    <w:lvl w:ilvl="3" w:tplc="0406000F" w:tentative="1">
      <w:start w:val="1"/>
      <w:numFmt w:val="decimal"/>
      <w:lvlText w:val="%4."/>
      <w:lvlJc w:val="left"/>
      <w:pPr>
        <w:ind w:left="2565" w:hanging="360"/>
      </w:pPr>
    </w:lvl>
    <w:lvl w:ilvl="4" w:tplc="04060019" w:tentative="1">
      <w:start w:val="1"/>
      <w:numFmt w:val="lowerLetter"/>
      <w:lvlText w:val="%5."/>
      <w:lvlJc w:val="left"/>
      <w:pPr>
        <w:ind w:left="3285" w:hanging="360"/>
      </w:pPr>
    </w:lvl>
    <w:lvl w:ilvl="5" w:tplc="0406001B" w:tentative="1">
      <w:start w:val="1"/>
      <w:numFmt w:val="lowerRoman"/>
      <w:lvlText w:val="%6."/>
      <w:lvlJc w:val="right"/>
      <w:pPr>
        <w:ind w:left="4005" w:hanging="180"/>
      </w:pPr>
    </w:lvl>
    <w:lvl w:ilvl="6" w:tplc="0406000F" w:tentative="1">
      <w:start w:val="1"/>
      <w:numFmt w:val="decimal"/>
      <w:lvlText w:val="%7."/>
      <w:lvlJc w:val="left"/>
      <w:pPr>
        <w:ind w:left="4725" w:hanging="360"/>
      </w:pPr>
    </w:lvl>
    <w:lvl w:ilvl="7" w:tplc="04060019" w:tentative="1">
      <w:start w:val="1"/>
      <w:numFmt w:val="lowerLetter"/>
      <w:lvlText w:val="%8."/>
      <w:lvlJc w:val="left"/>
      <w:pPr>
        <w:ind w:left="5445" w:hanging="360"/>
      </w:pPr>
    </w:lvl>
    <w:lvl w:ilvl="8" w:tplc="040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9F2"/>
    <w:rsid w:val="00014EC1"/>
    <w:rsid w:val="000D69F2"/>
    <w:rsid w:val="000D7044"/>
    <w:rsid w:val="000E0A9D"/>
    <w:rsid w:val="000F6335"/>
    <w:rsid w:val="002256EA"/>
    <w:rsid w:val="00232070"/>
    <w:rsid w:val="002B6CC6"/>
    <w:rsid w:val="0030123A"/>
    <w:rsid w:val="00335682"/>
    <w:rsid w:val="0034432C"/>
    <w:rsid w:val="003603F6"/>
    <w:rsid w:val="003F2DBB"/>
    <w:rsid w:val="004D66C5"/>
    <w:rsid w:val="00503C57"/>
    <w:rsid w:val="00567EF1"/>
    <w:rsid w:val="00596163"/>
    <w:rsid w:val="005B2D75"/>
    <w:rsid w:val="00621C89"/>
    <w:rsid w:val="006A5FE7"/>
    <w:rsid w:val="00746B12"/>
    <w:rsid w:val="007D6A68"/>
    <w:rsid w:val="007E7B68"/>
    <w:rsid w:val="00875DDA"/>
    <w:rsid w:val="008A3CA2"/>
    <w:rsid w:val="008D6762"/>
    <w:rsid w:val="00975B5F"/>
    <w:rsid w:val="00A849F6"/>
    <w:rsid w:val="00B22097"/>
    <w:rsid w:val="00B62A98"/>
    <w:rsid w:val="00C77618"/>
    <w:rsid w:val="00DB2B66"/>
    <w:rsid w:val="00E77E14"/>
    <w:rsid w:val="00E96697"/>
    <w:rsid w:val="00EA5B2A"/>
    <w:rsid w:val="00EC2D54"/>
    <w:rsid w:val="00F1798E"/>
    <w:rsid w:val="00FC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9D48"/>
  <w15:docId w15:val="{921B7740-3452-476C-9AA7-CE13BA24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9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62A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0D69F2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0D69F2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Brdtekst21">
    <w:name w:val="Brødtekst 21"/>
    <w:basedOn w:val="Normal"/>
    <w:rsid w:val="000D69F2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69F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69F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62A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Listeafsnit">
    <w:name w:val="List Paragraph"/>
    <w:basedOn w:val="Normal"/>
    <w:uiPriority w:val="34"/>
    <w:qFormat/>
    <w:rsid w:val="00875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Julliette Lloren</dc:creator>
  <cp:lastModifiedBy>Maja Gammelgård Petersen</cp:lastModifiedBy>
  <cp:revision>7</cp:revision>
  <cp:lastPrinted>2015-10-22T12:24:00Z</cp:lastPrinted>
  <dcterms:created xsi:type="dcterms:W3CDTF">2018-04-24T10:55:00Z</dcterms:created>
  <dcterms:modified xsi:type="dcterms:W3CDTF">2019-07-15T12:03:00Z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